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6A2" w:rsidRPr="002D5118" w:rsidRDefault="00A026A2" w:rsidP="00A026A2">
      <w:pPr>
        <w:ind w:firstLine="0"/>
        <w:jc w:val="left"/>
        <w:rPr>
          <w:rFonts w:ascii="Calibri" w:eastAsia="Calibri" w:hAnsi="Calibri" w:cs="Calibri"/>
          <w:b/>
          <w:sz w:val="32"/>
          <w:szCs w:val="32"/>
          <w:lang w:eastAsia="en-US"/>
        </w:rPr>
      </w:pPr>
      <w:r w:rsidRPr="002D5118">
        <w:rPr>
          <w:rFonts w:ascii="Calibri" w:eastAsia="Calibri" w:hAnsi="Calibri" w:cs="Calibri"/>
          <w:b/>
          <w:sz w:val="32"/>
          <w:szCs w:val="32"/>
          <w:lang w:eastAsia="en-US"/>
        </w:rPr>
        <w:t>ČESTNÉ PROHLÁŠENÍ UCHAZEČE – FYZICKÉ OSOBY</w:t>
      </w:r>
    </w:p>
    <w:p w:rsidR="00A026A2" w:rsidRPr="002D5118" w:rsidRDefault="00A026A2" w:rsidP="00A026A2">
      <w:pPr>
        <w:spacing w:after="200" w:line="276" w:lineRule="auto"/>
        <w:ind w:firstLine="0"/>
        <w:jc w:val="left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Uchazeč:</w:t>
      </w:r>
    </w:p>
    <w:p w:rsidR="00A026A2" w:rsidRPr="002D5118" w:rsidRDefault="00A026A2" w:rsidP="00A026A2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jméno a příjmení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A026A2" w:rsidRPr="002D5118" w:rsidRDefault="00A026A2" w:rsidP="00A026A2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bydliště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A026A2" w:rsidRPr="002D5118" w:rsidRDefault="00A026A2" w:rsidP="00A026A2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místo podnikání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 2)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A026A2" w:rsidRPr="002D5118" w:rsidRDefault="00A026A2" w:rsidP="00A026A2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IČO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1), 2)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A026A2" w:rsidRPr="002D5118" w:rsidRDefault="00A026A2" w:rsidP="00A026A2">
      <w:pPr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(dále jen „</w:t>
      </w: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uchazeč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“)</w:t>
      </w:r>
    </w:p>
    <w:p w:rsidR="00A026A2" w:rsidRPr="002D5118" w:rsidRDefault="00A026A2" w:rsidP="00A026A2">
      <w:pPr>
        <w:spacing w:after="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</w:p>
    <w:p w:rsidR="00A026A2" w:rsidRPr="002D5118" w:rsidRDefault="00A026A2" w:rsidP="00A026A2">
      <w:pPr>
        <w:spacing w:after="20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tímto, podle ustanovení § 18 odst. 2 písm. c) až i) zákona č. 130/2002 Sb., o podpoře výzkumu, experimentálního vývoje a inovací z veřejných prostředků a o změně některých souvisejících zákonů (zákon o podpoře výzkumu, experimentálního vývoje a inovací), ve znění pozdějších předpisů, </w:t>
      </w:r>
    </w:p>
    <w:p w:rsidR="00A026A2" w:rsidRPr="002D5118" w:rsidRDefault="00A026A2" w:rsidP="00A026A2">
      <w:pPr>
        <w:spacing w:after="200"/>
        <w:ind w:firstLine="0"/>
        <w:jc w:val="center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čestně prohlašuje, že: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není v likvidaci a jeho úpadek nebo hrozící úpadek není řešen v insolvenčním řízení,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má vypořádány splatné závazky ve vztahu ke státnímu rozpočtu nebo rozpočtu územního samosprávného celku a další splatné závazky vůči státu, státnímu fondu, zdravotní pojišťovně nebo k České správě sociálního zabezpečení,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nebyl pravomocně odsouzen pro trestný čin, jehož skutková podstata souvisí s předmětem podnikání uchazeče, nebo pro trestný čin hospodářský nebo trestný čin proti majetku, nebo se na něj tak podle zákona hledí, 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není v pracovněprávním ani jiném obdobném poměru k právnické osobě pověřené organizací veřejné soutěže ve výzkumu, experimentálním vývoji a inovacích podle ustanovení § 23 odst. 2 zákona č. 130/2002 Sb.,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je fyzickou osobou, která není podle přímo použitelného předpisu Evropské unie podnikem v obtížích,</w:t>
      </w:r>
    </w:p>
    <w:p w:rsidR="00A026A2" w:rsidRPr="002D5118" w:rsidRDefault="00A026A2" w:rsidP="00A026A2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vůči němu nebyl v návaznosti na rozhodnutí Evropské komise vystaven inkasní příkaz podle přímo použitelného předpisu Evropské unie. </w:t>
      </w:r>
    </w:p>
    <w:p w:rsidR="00A026A2" w:rsidRPr="002D5118" w:rsidRDefault="00A026A2" w:rsidP="00A026A2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</w:p>
    <w:p w:rsidR="00A026A2" w:rsidRPr="002D5118" w:rsidRDefault="00A026A2" w:rsidP="00A026A2">
      <w:pPr>
        <w:spacing w:after="0"/>
        <w:ind w:firstLine="0"/>
        <w:jc w:val="left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Toto čestné prohlášení uchazeč předkládá pro následující veřejné soutěže GA ČR:</w:t>
      </w:r>
    </w:p>
    <w:p w:rsidR="00A026A2" w:rsidRPr="00460CED" w:rsidRDefault="00A026A2" w:rsidP="00A026A2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460CED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Standardní projekty </w:t>
      </w:r>
    </w:p>
    <w:p w:rsidR="00A026A2" w:rsidRPr="00460CED" w:rsidRDefault="00A026A2" w:rsidP="00A026A2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460CED">
        <w:rPr>
          <w:rFonts w:ascii="Calibri Light" w:eastAsia="Calibri" w:hAnsi="Calibri Light" w:cs="Calibri Light"/>
          <w:sz w:val="19"/>
          <w:szCs w:val="19"/>
          <w:lang w:eastAsia="en-US"/>
        </w:rPr>
        <w:t>Mezinárodní projekty</w:t>
      </w:r>
    </w:p>
    <w:p w:rsidR="00A026A2" w:rsidRDefault="00A026A2" w:rsidP="00A026A2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</w:p>
    <w:p w:rsidR="00A026A2" w:rsidRPr="002D5118" w:rsidRDefault="00A026A2" w:rsidP="00A026A2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Toto čestné prohlášení je platné pro všechny veřejné soutěže a výzvy vyhlášené GA ČR v roce </w:t>
      </w:r>
      <w:r w:rsidRPr="003A65C4">
        <w:rPr>
          <w:rFonts w:ascii="Calibri Light" w:eastAsia="Calibri" w:hAnsi="Calibri Light" w:cs="Calibri Light"/>
          <w:sz w:val="18"/>
          <w:szCs w:val="18"/>
          <w:lang w:eastAsia="en-US"/>
        </w:rPr>
        <w:t>2023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. V případě, že došlo ke změně údajů </w:t>
      </w:r>
      <w:r w:rsidRPr="000A54BC">
        <w:rPr>
          <w:rFonts w:ascii="Calibri Light" w:eastAsia="Calibri" w:hAnsi="Calibri Light" w:cs="Calibri Light"/>
          <w:sz w:val="18"/>
          <w:szCs w:val="18"/>
          <w:lang w:eastAsia="en-US"/>
        </w:rPr>
        <w:t>požadovaných pro prokázání způsobilosti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>, je uchazeč povinen pro jinou veřejnou soutěž nebo výzvu vyhlášenou v daném roce předložit nové čestné prohlášení.</w:t>
      </w:r>
    </w:p>
    <w:p w:rsidR="00A026A2" w:rsidRPr="002D5118" w:rsidRDefault="00A026A2" w:rsidP="00A026A2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</w:p>
    <w:p w:rsidR="00A026A2" w:rsidRPr="002D5118" w:rsidRDefault="00A026A2" w:rsidP="00A026A2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V ……………………… dne ……………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</w:t>
      </w:r>
    </w:p>
    <w:p w:rsidR="00A026A2" w:rsidRPr="002D5118" w:rsidRDefault="00A026A2" w:rsidP="00A026A2">
      <w:pPr>
        <w:spacing w:after="200"/>
        <w:ind w:firstLine="0"/>
        <w:jc w:val="righ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………………………………………</w:t>
      </w:r>
    </w:p>
    <w:p w:rsidR="00A026A2" w:rsidRPr="002D5118" w:rsidRDefault="00A026A2" w:rsidP="00A026A2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podpis uchazeče</w:t>
      </w:r>
    </w:p>
    <w:p w:rsidR="00A026A2" w:rsidRPr="002D5118" w:rsidRDefault="00A026A2" w:rsidP="00A026A2">
      <w:pPr>
        <w:spacing w:after="200"/>
        <w:ind w:firstLine="0"/>
        <w:jc w:val="left"/>
        <w:rPr>
          <w:rFonts w:ascii="Calibri Light" w:eastAsia="Calibri" w:hAnsi="Calibri Light" w:cs="Calibri Light"/>
          <w:sz w:val="20"/>
          <w:szCs w:val="20"/>
          <w:lang w:eastAsia="en-US"/>
        </w:rPr>
      </w:pPr>
      <w:r w:rsidRPr="002D5118">
        <w:rPr>
          <w:rFonts w:ascii="Calibri Light" w:eastAsia="Calibri" w:hAnsi="Calibri Light" w:cs="Calibri Light"/>
          <w:sz w:val="20"/>
          <w:szCs w:val="20"/>
          <w:lang w:eastAsia="en-US"/>
        </w:rPr>
        <w:t>__________________________________________________________________________</w:t>
      </w:r>
    </w:p>
    <w:p w:rsidR="00A026A2" w:rsidRPr="002D5118" w:rsidRDefault="00A026A2" w:rsidP="00A026A2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1)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Údaje vyplňte na počítači, strojem nebo hůlkovým písmem.</w:t>
      </w:r>
    </w:p>
    <w:p w:rsidR="00A026A2" w:rsidRPr="002D5118" w:rsidRDefault="00A026A2" w:rsidP="00A026A2">
      <w:pPr>
        <w:tabs>
          <w:tab w:val="left" w:pos="180"/>
        </w:tabs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2)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Vyplňuje se, jestliže uchazeč je podnikatelem ve smyslu zákona č. 455/1991 Sb., o živnostenském podnikání (živnostenský zákon), ve znění pozdějších předpisů.</w:t>
      </w:r>
    </w:p>
    <w:p w:rsidR="00FE5426" w:rsidRPr="00A026A2" w:rsidRDefault="00FE5426" w:rsidP="00A026A2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lang w:eastAsia="en-US"/>
        </w:rPr>
      </w:pPr>
      <w:bookmarkStart w:id="0" w:name="_GoBack"/>
      <w:bookmarkEnd w:id="0"/>
    </w:p>
    <w:sectPr w:rsidR="00FE5426" w:rsidRPr="00A0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26DE0"/>
    <w:multiLevelType w:val="hybridMultilevel"/>
    <w:tmpl w:val="D792A8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A2"/>
    <w:rsid w:val="002E6AC6"/>
    <w:rsid w:val="00A026A2"/>
    <w:rsid w:val="00FE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61EE"/>
  <w15:chartTrackingRefBased/>
  <w15:docId w15:val="{07379947-FBBC-48D9-939E-394DC7E7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026A2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2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Grantová agentura České republiky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2023-02-07T12:08:00Z</dcterms:created>
  <dcterms:modified xsi:type="dcterms:W3CDTF">2023-02-07T12:09:00Z</dcterms:modified>
</cp:coreProperties>
</file>