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9D5" w:rsidRPr="00734DFE" w:rsidRDefault="003F59D5" w:rsidP="00734DFE">
      <w:pPr>
        <w:pStyle w:val="Nadpis1"/>
        <w:spacing w:before="0" w:line="240" w:lineRule="auto"/>
        <w:rPr>
          <w:sz w:val="32"/>
          <w:szCs w:val="32"/>
        </w:rPr>
      </w:pPr>
      <w:r w:rsidRPr="00734DFE">
        <w:rPr>
          <w:sz w:val="32"/>
          <w:szCs w:val="32"/>
        </w:rPr>
        <w:t>TISKOVÁ ZPRÁVA</w:t>
      </w:r>
    </w:p>
    <w:p w:rsidR="003F59D5" w:rsidRDefault="003F59D5" w:rsidP="00734DFE">
      <w:pPr>
        <w:spacing w:after="0" w:line="240" w:lineRule="auto"/>
      </w:pPr>
    </w:p>
    <w:p w:rsidR="003F59D5" w:rsidRPr="000B39EE" w:rsidRDefault="003F59D5" w:rsidP="00734DFE">
      <w:pPr>
        <w:spacing w:after="0" w:line="240" w:lineRule="auto"/>
        <w:rPr>
          <w:b/>
          <w:bCs/>
          <w:sz w:val="24"/>
          <w:szCs w:val="28"/>
        </w:rPr>
      </w:pPr>
      <w:r w:rsidRPr="000B39EE">
        <w:rPr>
          <w:b/>
          <w:bCs/>
          <w:sz w:val="24"/>
          <w:szCs w:val="28"/>
        </w:rPr>
        <w:t>Reakci na chemoterapii při rakovině střev a konečníku bude možné lépe předvídat</w:t>
      </w:r>
    </w:p>
    <w:p w:rsidR="003F59D5" w:rsidRPr="000B39EE" w:rsidRDefault="003F59D5" w:rsidP="00734DFE">
      <w:pPr>
        <w:spacing w:after="0" w:line="240" w:lineRule="auto"/>
      </w:pPr>
    </w:p>
    <w:p w:rsidR="003F59D5" w:rsidRDefault="003F59D5" w:rsidP="00BA14AC">
      <w:pPr>
        <w:spacing w:after="0" w:line="240" w:lineRule="auto"/>
        <w:jc w:val="both"/>
      </w:pPr>
      <w:r w:rsidRPr="00734DFE">
        <w:rPr>
          <w:b/>
          <w:bCs/>
        </w:rPr>
        <w:t xml:space="preserve">Praha </w:t>
      </w:r>
      <w:r w:rsidR="00C46436">
        <w:rPr>
          <w:b/>
          <w:bCs/>
        </w:rPr>
        <w:t>13</w:t>
      </w:r>
      <w:bookmarkStart w:id="0" w:name="_GoBack"/>
      <w:bookmarkEnd w:id="0"/>
      <w:r w:rsidR="00233EBD">
        <w:rPr>
          <w:b/>
          <w:bCs/>
        </w:rPr>
        <w:t xml:space="preserve">. března 2015 </w:t>
      </w:r>
      <w:r>
        <w:t>– Pacienty s nádorem tlustého střeva a konečníku zkoumali vědci z Oddělení molekulární biologie nádorů Ústavu experimentální medicíny AV ČR. Zaměřili se na systém oprav DNA v nádorové tkáni a detailně zmapovali dvě z celkem pěti drah, na kterých tyto opravy probíhají.</w:t>
      </w:r>
      <w:r w:rsidRPr="00D32B22">
        <w:t xml:space="preserve"> </w:t>
      </w:r>
      <w:r>
        <w:t>Prokázali, že nádorové buňky díky ztrátě své specializace mohou snadněji přežívat a jejich zabití</w:t>
      </w:r>
      <w:r w:rsidR="004A18F9">
        <w:t>,</w:t>
      </w:r>
      <w:r>
        <w:t xml:space="preserve"> například cytostatiky</w:t>
      </w:r>
      <w:r w:rsidR="004A18F9">
        <w:t>,</w:t>
      </w:r>
      <w:r>
        <w:t xml:space="preserve"> je vzhledem k jejich schopnosti obrany daleko složitější, než je tomu u běžných buněk.</w:t>
      </w:r>
      <w:r w:rsidRPr="00D32B22">
        <w:t xml:space="preserve"> </w:t>
      </w:r>
      <w:r>
        <w:t xml:space="preserve">Zabývali se také tím, jestli míra poškození buněk může pomoci v předpovědi, jak bude pacient reagovat na standardní chemoterapii. Zhruba u stovky pacientů sledovali jevy na molekulární úrovni </w:t>
      </w:r>
      <w:r w:rsidR="004A18F9">
        <w:t xml:space="preserve">v intervalu </w:t>
      </w:r>
      <w:r>
        <w:t>6 měsíců</w:t>
      </w:r>
      <w:r w:rsidR="004A18F9" w:rsidRPr="004A18F9">
        <w:t xml:space="preserve"> </w:t>
      </w:r>
      <w:r w:rsidR="004A18F9">
        <w:t>od prvotní diagnózy</w:t>
      </w:r>
      <w:r>
        <w:t>, což je doba, ve které pacienti podstupují chirurgické odstranění nádoru a chemoterapii. Svým výzkumem přispěli k</w:t>
      </w:r>
      <w:r w:rsidR="004A18F9">
        <w:t>e zpřesnění</w:t>
      </w:r>
      <w:r>
        <w:t xml:space="preserve"> </w:t>
      </w:r>
      <w:r w:rsidR="004A18F9">
        <w:t xml:space="preserve">prognózy </w:t>
      </w:r>
      <w:r>
        <w:t xml:space="preserve">nádorových onemocnění i ke stanovení </w:t>
      </w:r>
      <w:r w:rsidR="004A18F9">
        <w:t>vhodn</w:t>
      </w:r>
      <w:r w:rsidR="004D3310">
        <w:t>ějších</w:t>
      </w:r>
      <w:r w:rsidR="004A18F9">
        <w:t xml:space="preserve"> </w:t>
      </w:r>
      <w:r>
        <w:t>přístupů pro individualizovanou léčbu.</w:t>
      </w:r>
    </w:p>
    <w:p w:rsidR="003F59D5" w:rsidRDefault="003F59D5" w:rsidP="00BA14AC">
      <w:pPr>
        <w:spacing w:after="0" w:line="240" w:lineRule="auto"/>
        <w:jc w:val="both"/>
      </w:pPr>
    </w:p>
    <w:p w:rsidR="003F59D5" w:rsidRDefault="003F59D5" w:rsidP="005304DE">
      <w:pPr>
        <w:spacing w:after="0" w:line="240" w:lineRule="auto"/>
        <w:jc w:val="both"/>
      </w:pPr>
      <w:r>
        <w:t xml:space="preserve">„Chemoterapie není u všech pacientů účinná stejně. Ukázali jsme, že na to může mít vliv právě schopnost opravy DNA, která je první linií obrany proti různým cizorodým prvkům,“ říká Pavel Vodička, vedoucí Oddělení molekulární biologie nádorů Ústavu experimentální medicíny AV ČR. „Zabývali jsme se přitom těmi pacienty, u kterých nebyl prokázán dědičný syndrom tohoto onemocnění. Zkoumali jsme biologické jevy v krevních buňkách, ale i v nádorové tkáni. Z hlediska organismu v celé jeho složitosti se však zabýváme neskutečně malým systémem.“ Výzkum financovaný Grantovou agenturou ČR vedl společně s Pavlem Vodičkou, který je členem dvou světových konsorcií zaměřených na výzkum nádorů tlustého střeva a konečníku, </w:t>
      </w:r>
      <w:r w:rsidR="004D3310">
        <w:t xml:space="preserve">také </w:t>
      </w:r>
      <w:r>
        <w:t xml:space="preserve">italský vědec </w:t>
      </w:r>
      <w:proofErr w:type="spellStart"/>
      <w:r>
        <w:t>Alessio</w:t>
      </w:r>
      <w:proofErr w:type="spellEnd"/>
      <w:r>
        <w:t xml:space="preserve"> </w:t>
      </w:r>
      <w:proofErr w:type="spellStart"/>
      <w:r>
        <w:t>Naccarati</w:t>
      </w:r>
      <w:proofErr w:type="spellEnd"/>
      <w:r w:rsidR="00713AFF">
        <w:t>. S</w:t>
      </w:r>
      <w:r w:rsidR="00874AEF">
        <w:t xml:space="preserve">polupracovali na něm </w:t>
      </w:r>
      <w:r w:rsidR="004D3310">
        <w:t xml:space="preserve">i kolegové z Thomayerovy nemocnice v Praze a Státního zdravotního ústavu. </w:t>
      </w:r>
      <w:r>
        <w:t>Práce desetičlenného týmu přinesla řadu prestižních mezinárodních publikací</w:t>
      </w:r>
      <w:r w:rsidR="004D3310">
        <w:t>,</w:t>
      </w:r>
      <w:r>
        <w:t xml:space="preserve"> například v časopise </w:t>
      </w:r>
      <w:proofErr w:type="spellStart"/>
      <w:r w:rsidRPr="00874AEF">
        <w:rPr>
          <w:i/>
        </w:rPr>
        <w:t>Mutagenesis</w:t>
      </w:r>
      <w:proofErr w:type="spellEnd"/>
      <w:r>
        <w:t xml:space="preserve"> nebo </w:t>
      </w:r>
      <w:proofErr w:type="spellStart"/>
      <w:r w:rsidRPr="00874AEF">
        <w:rPr>
          <w:i/>
        </w:rPr>
        <w:t>Clinical</w:t>
      </w:r>
      <w:proofErr w:type="spellEnd"/>
      <w:r w:rsidRPr="00874AEF">
        <w:rPr>
          <w:i/>
        </w:rPr>
        <w:t xml:space="preserve"> </w:t>
      </w:r>
      <w:proofErr w:type="spellStart"/>
      <w:r w:rsidRPr="00874AEF">
        <w:rPr>
          <w:i/>
        </w:rPr>
        <w:t>Cancer</w:t>
      </w:r>
      <w:proofErr w:type="spellEnd"/>
      <w:r w:rsidRPr="00874AEF">
        <w:rPr>
          <w:i/>
        </w:rPr>
        <w:t xml:space="preserve"> </w:t>
      </w:r>
      <w:proofErr w:type="spellStart"/>
      <w:r w:rsidRPr="00874AEF">
        <w:rPr>
          <w:i/>
        </w:rPr>
        <w:t>Research</w:t>
      </w:r>
      <w:proofErr w:type="spellEnd"/>
      <w:r>
        <w:t>.</w:t>
      </w:r>
    </w:p>
    <w:p w:rsidR="003F59D5" w:rsidRDefault="003F59D5" w:rsidP="00920668">
      <w:pPr>
        <w:spacing w:after="0" w:line="240" w:lineRule="auto"/>
        <w:jc w:val="both"/>
      </w:pPr>
    </w:p>
    <w:p w:rsidR="003F59D5" w:rsidRDefault="003F59D5" w:rsidP="00BA14AC">
      <w:pPr>
        <w:spacing w:after="0" w:line="240" w:lineRule="auto"/>
        <w:jc w:val="both"/>
      </w:pPr>
      <w:r>
        <w:t xml:space="preserve">Přesné příčiny vzniku kolorektálního karcinomu nejsou známy. </w:t>
      </w:r>
      <w:r w:rsidRPr="005304DE">
        <w:t xml:space="preserve">Na jeho výskytu se </w:t>
      </w:r>
      <w:r>
        <w:t xml:space="preserve">však prokazatelně </w:t>
      </w:r>
      <w:r w:rsidRPr="005304DE">
        <w:t>podílejí především genetické předpoklady i špatné stravovací návyky</w:t>
      </w:r>
      <w:r>
        <w:t xml:space="preserve"> a </w:t>
      </w:r>
      <w:r w:rsidR="004A18F9">
        <w:t xml:space="preserve">celkový </w:t>
      </w:r>
      <w:r w:rsidRPr="005304DE">
        <w:t xml:space="preserve">životní styl. </w:t>
      </w:r>
      <w:r>
        <w:t xml:space="preserve">Rizikovými faktory jsou přitom například obezita a diabetes. Česká republika patří mezi země </w:t>
      </w:r>
      <w:r w:rsidR="004A18F9">
        <w:t>s </w:t>
      </w:r>
      <w:r>
        <w:t>nejvyšší</w:t>
      </w:r>
      <w:r w:rsidR="004A18F9">
        <w:t xml:space="preserve"> mírou</w:t>
      </w:r>
      <w:r>
        <w:t xml:space="preserve"> </w:t>
      </w:r>
      <w:r w:rsidR="004A18F9">
        <w:t xml:space="preserve">výskytu </w:t>
      </w:r>
      <w:r>
        <w:t xml:space="preserve">nádorů tlustého střeva a konečníku na světě. </w:t>
      </w:r>
      <w:r w:rsidR="004A18F9">
        <w:t xml:space="preserve">Ten je </w:t>
      </w:r>
      <w:r>
        <w:t>druhou nejčastější onkologickou diagnózou v</w:t>
      </w:r>
      <w:r w:rsidR="004A18F9">
        <w:t> </w:t>
      </w:r>
      <w:r>
        <w:t>ČR</w:t>
      </w:r>
      <w:r w:rsidR="004A18F9">
        <w:t>, hned</w:t>
      </w:r>
      <w:r>
        <w:t xml:space="preserve"> </w:t>
      </w:r>
      <w:r w:rsidR="004A18F9">
        <w:t>po karcinomu prsu u žen a prostaty u mužů</w:t>
      </w:r>
      <w:r>
        <w:t xml:space="preserve">. Podobně jsou na tom i sousední Slovensko, Maďarsko a částečně i Polsko. V Bavorsku je však zatím z ne zcela jasných důvodů celkový počet těchto diagnóz až o třetinu nižší než u nás. Onemocnění je považováno za civilizační. O něco více postihuje muže než ženy. Úmrtnost </w:t>
      </w:r>
      <w:r w:rsidR="004D3310">
        <w:t xml:space="preserve">způsobenou </w:t>
      </w:r>
      <w:r>
        <w:t xml:space="preserve">nádory tohoto typu </w:t>
      </w:r>
      <w:r w:rsidR="004D3310">
        <w:t xml:space="preserve">pomáhá snižovat </w:t>
      </w:r>
      <w:r>
        <w:t xml:space="preserve">včasná diagnostika, která se neustále </w:t>
      </w:r>
      <w:r w:rsidR="00642577">
        <w:t>zdokonaluje</w:t>
      </w:r>
      <w:r>
        <w:t>.</w:t>
      </w:r>
    </w:p>
    <w:p w:rsidR="003F59D5" w:rsidRDefault="003F59D5" w:rsidP="00734DFE">
      <w:pPr>
        <w:spacing w:after="0" w:line="240" w:lineRule="auto"/>
      </w:pPr>
    </w:p>
    <w:p w:rsidR="003F59D5" w:rsidRDefault="003F59D5" w:rsidP="00734DFE">
      <w:pPr>
        <w:spacing w:after="0" w:line="240" w:lineRule="auto"/>
        <w:rPr>
          <w:b/>
          <w:bCs/>
        </w:rPr>
      </w:pPr>
      <w:r w:rsidRPr="00734DFE">
        <w:rPr>
          <w:b/>
          <w:bCs/>
        </w:rPr>
        <w:t xml:space="preserve">Kontakt: </w:t>
      </w:r>
    </w:p>
    <w:tbl>
      <w:tblPr>
        <w:tblStyle w:val="Mkatabulky"/>
        <w:tblW w:w="0" w:type="auto"/>
        <w:tblLook w:val="04A0" w:firstRow="1" w:lastRow="0" w:firstColumn="1" w:lastColumn="0" w:noHBand="0" w:noVBand="1"/>
      </w:tblPr>
      <w:tblGrid>
        <w:gridCol w:w="4605"/>
        <w:gridCol w:w="4605"/>
      </w:tblGrid>
      <w:tr w:rsidR="007F7A5D" w:rsidTr="007F7A5D">
        <w:tc>
          <w:tcPr>
            <w:tcW w:w="4605" w:type="dxa"/>
          </w:tcPr>
          <w:p w:rsidR="007F7A5D" w:rsidRPr="00A72A3A" w:rsidRDefault="007F7A5D" w:rsidP="00734DFE">
            <w:pPr>
              <w:spacing w:after="0" w:line="240" w:lineRule="auto"/>
              <w:rPr>
                <w:sz w:val="20"/>
                <w:szCs w:val="20"/>
              </w:rPr>
            </w:pPr>
            <w:r w:rsidRPr="00A72A3A">
              <w:rPr>
                <w:sz w:val="20"/>
                <w:szCs w:val="20"/>
              </w:rPr>
              <w:t>Gabriela Bechynská</w:t>
            </w:r>
          </w:p>
        </w:tc>
        <w:tc>
          <w:tcPr>
            <w:tcW w:w="4605" w:type="dxa"/>
          </w:tcPr>
          <w:p w:rsidR="007F7A5D" w:rsidRPr="00A72A3A" w:rsidRDefault="00642577">
            <w:pPr>
              <w:spacing w:after="0" w:line="240" w:lineRule="auto"/>
              <w:rPr>
                <w:bCs/>
                <w:sz w:val="20"/>
                <w:szCs w:val="20"/>
              </w:rPr>
            </w:pPr>
            <w:r w:rsidRPr="00A72A3A">
              <w:rPr>
                <w:bCs/>
                <w:sz w:val="20"/>
                <w:szCs w:val="20"/>
              </w:rPr>
              <w:t>MUD</w:t>
            </w:r>
            <w:r>
              <w:rPr>
                <w:bCs/>
                <w:sz w:val="20"/>
                <w:szCs w:val="20"/>
              </w:rPr>
              <w:t>r</w:t>
            </w:r>
            <w:r w:rsidR="00A72A3A" w:rsidRPr="00A72A3A">
              <w:rPr>
                <w:bCs/>
                <w:sz w:val="20"/>
                <w:szCs w:val="20"/>
              </w:rPr>
              <w:t xml:space="preserve">. Pavel Vodička, PhD. </w:t>
            </w:r>
          </w:p>
        </w:tc>
      </w:tr>
      <w:tr w:rsidR="007F7A5D" w:rsidTr="007F7A5D">
        <w:tc>
          <w:tcPr>
            <w:tcW w:w="4605" w:type="dxa"/>
          </w:tcPr>
          <w:p w:rsidR="007F7A5D" w:rsidRPr="00A72A3A" w:rsidRDefault="007F7A5D" w:rsidP="007F7A5D">
            <w:pPr>
              <w:spacing w:after="0" w:line="240" w:lineRule="auto"/>
              <w:rPr>
                <w:bCs/>
                <w:sz w:val="20"/>
                <w:szCs w:val="20"/>
              </w:rPr>
            </w:pPr>
            <w:r w:rsidRPr="00A72A3A">
              <w:rPr>
                <w:sz w:val="20"/>
                <w:szCs w:val="20"/>
              </w:rPr>
              <w:t>Grantová agentura ČR</w:t>
            </w:r>
          </w:p>
        </w:tc>
        <w:tc>
          <w:tcPr>
            <w:tcW w:w="4605" w:type="dxa"/>
          </w:tcPr>
          <w:p w:rsidR="007F7A5D" w:rsidRPr="00A72A3A" w:rsidRDefault="00A72A3A" w:rsidP="00734DFE">
            <w:pPr>
              <w:spacing w:after="0" w:line="240" w:lineRule="auto"/>
              <w:rPr>
                <w:bCs/>
                <w:sz w:val="20"/>
                <w:szCs w:val="20"/>
              </w:rPr>
            </w:pPr>
            <w:r w:rsidRPr="00A72A3A">
              <w:rPr>
                <w:bCs/>
                <w:sz w:val="20"/>
                <w:szCs w:val="20"/>
              </w:rPr>
              <w:t xml:space="preserve">Oddělení molekulární biologie nádorů </w:t>
            </w:r>
            <w:r w:rsidRPr="00A72A3A">
              <w:rPr>
                <w:bCs/>
                <w:sz w:val="20"/>
                <w:szCs w:val="20"/>
              </w:rPr>
              <w:br/>
              <w:t>Ústav experimentální medicíny AV ČR</w:t>
            </w:r>
          </w:p>
        </w:tc>
      </w:tr>
      <w:tr w:rsidR="007F7A5D" w:rsidTr="007F7A5D">
        <w:tc>
          <w:tcPr>
            <w:tcW w:w="4605" w:type="dxa"/>
          </w:tcPr>
          <w:p w:rsidR="007F7A5D" w:rsidRPr="00A72A3A" w:rsidRDefault="007F7A5D" w:rsidP="007F7A5D">
            <w:pPr>
              <w:spacing w:after="0" w:line="240" w:lineRule="auto"/>
              <w:rPr>
                <w:sz w:val="20"/>
                <w:szCs w:val="20"/>
              </w:rPr>
            </w:pPr>
            <w:r w:rsidRPr="00A72A3A">
              <w:rPr>
                <w:sz w:val="20"/>
                <w:szCs w:val="20"/>
              </w:rPr>
              <w:t>GSM: 775038045</w:t>
            </w:r>
          </w:p>
        </w:tc>
        <w:tc>
          <w:tcPr>
            <w:tcW w:w="4605" w:type="dxa"/>
          </w:tcPr>
          <w:p w:rsidR="007F7A5D" w:rsidRPr="00A72A3A" w:rsidRDefault="00A72A3A" w:rsidP="00734DFE">
            <w:pPr>
              <w:spacing w:after="0" w:line="240" w:lineRule="auto"/>
              <w:rPr>
                <w:bCs/>
                <w:sz w:val="20"/>
                <w:szCs w:val="20"/>
              </w:rPr>
            </w:pPr>
            <w:r w:rsidRPr="00A72A3A">
              <w:rPr>
                <w:bCs/>
                <w:sz w:val="20"/>
                <w:szCs w:val="20"/>
              </w:rPr>
              <w:t>Tel.: 241062694</w:t>
            </w:r>
          </w:p>
        </w:tc>
      </w:tr>
      <w:tr w:rsidR="007F7A5D" w:rsidTr="007F7A5D">
        <w:tc>
          <w:tcPr>
            <w:tcW w:w="4605" w:type="dxa"/>
          </w:tcPr>
          <w:p w:rsidR="007F7A5D" w:rsidRPr="00A72A3A" w:rsidRDefault="007F7A5D" w:rsidP="007F7A5D">
            <w:pPr>
              <w:spacing w:after="0" w:line="240" w:lineRule="auto"/>
              <w:rPr>
                <w:sz w:val="20"/>
                <w:szCs w:val="20"/>
              </w:rPr>
            </w:pPr>
            <w:r w:rsidRPr="00A72A3A">
              <w:rPr>
                <w:sz w:val="20"/>
                <w:szCs w:val="20"/>
              </w:rPr>
              <w:t xml:space="preserve">E-mail: </w:t>
            </w:r>
            <w:hyperlink r:id="rId7" w:history="1">
              <w:r w:rsidRPr="00A72A3A">
                <w:rPr>
                  <w:rStyle w:val="Hypertextovodkaz"/>
                  <w:sz w:val="20"/>
                  <w:szCs w:val="20"/>
                </w:rPr>
                <w:t>gabriela.bechynska@gacr.cz</w:t>
              </w:r>
            </w:hyperlink>
          </w:p>
        </w:tc>
        <w:tc>
          <w:tcPr>
            <w:tcW w:w="4605" w:type="dxa"/>
          </w:tcPr>
          <w:p w:rsidR="007F7A5D" w:rsidRPr="00A72A3A" w:rsidRDefault="00A72A3A" w:rsidP="00A72A3A">
            <w:pPr>
              <w:spacing w:after="0" w:line="240" w:lineRule="auto"/>
              <w:rPr>
                <w:bCs/>
                <w:sz w:val="20"/>
                <w:szCs w:val="20"/>
              </w:rPr>
            </w:pPr>
            <w:r w:rsidRPr="00A72A3A">
              <w:rPr>
                <w:bCs/>
                <w:sz w:val="20"/>
                <w:szCs w:val="20"/>
              </w:rPr>
              <w:t>E-mail: pvodicka@biomed.cas.cz</w:t>
            </w:r>
          </w:p>
        </w:tc>
      </w:tr>
    </w:tbl>
    <w:p w:rsidR="003F59D5" w:rsidRDefault="003F59D5" w:rsidP="00A72A3A">
      <w:pPr>
        <w:spacing w:after="0" w:line="240" w:lineRule="auto"/>
      </w:pPr>
    </w:p>
    <w:sectPr w:rsidR="003F59D5" w:rsidSect="00A72A3A">
      <w:headerReference w:type="default" r:id="rId8"/>
      <w:pgSz w:w="11906" w:h="16838"/>
      <w:pgMar w:top="2835" w:right="1418" w:bottom="1418" w:left="1418" w:header="68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E2C" w:rsidRDefault="00CC5E2C" w:rsidP="00B80DEB">
      <w:pPr>
        <w:spacing w:after="0" w:line="240" w:lineRule="auto"/>
      </w:pPr>
      <w:r>
        <w:separator/>
      </w:r>
    </w:p>
  </w:endnote>
  <w:endnote w:type="continuationSeparator" w:id="0">
    <w:p w:rsidR="00CC5E2C" w:rsidRDefault="00CC5E2C" w:rsidP="00B8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E2C" w:rsidRDefault="00CC5E2C" w:rsidP="00B80DEB">
      <w:pPr>
        <w:spacing w:after="0" w:line="240" w:lineRule="auto"/>
      </w:pPr>
      <w:r>
        <w:separator/>
      </w:r>
    </w:p>
  </w:footnote>
  <w:footnote w:type="continuationSeparator" w:id="0">
    <w:p w:rsidR="00CC5E2C" w:rsidRDefault="00CC5E2C" w:rsidP="00B80D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9D5" w:rsidRPr="001F6C2B" w:rsidRDefault="007F7A5D" w:rsidP="001F6C2B">
    <w:pPr>
      <w:pStyle w:val="Zhlav"/>
    </w:pPr>
    <w:r>
      <w:rPr>
        <w:noProof/>
        <w:lang w:eastAsia="cs-CZ"/>
      </w:rPr>
      <w:drawing>
        <wp:inline distT="0" distB="0" distL="0" distR="0" wp14:anchorId="02D7EBEC" wp14:editId="3082741C">
          <wp:extent cx="5594350" cy="742950"/>
          <wp:effectExtent l="0" t="0" r="635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4350" cy="74295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embedSystemFonts/>
  <w:proofState w:spelling="clean"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4AC"/>
    <w:rsid w:val="00092D56"/>
    <w:rsid w:val="000B39EE"/>
    <w:rsid w:val="00146075"/>
    <w:rsid w:val="00154458"/>
    <w:rsid w:val="0018769C"/>
    <w:rsid w:val="001935BD"/>
    <w:rsid w:val="001E74F3"/>
    <w:rsid w:val="001F6C2B"/>
    <w:rsid w:val="00233EBD"/>
    <w:rsid w:val="00233F61"/>
    <w:rsid w:val="002B6368"/>
    <w:rsid w:val="00366583"/>
    <w:rsid w:val="003F59D5"/>
    <w:rsid w:val="004A18F9"/>
    <w:rsid w:val="004D3310"/>
    <w:rsid w:val="004F2C00"/>
    <w:rsid w:val="004F6EAE"/>
    <w:rsid w:val="00503AE8"/>
    <w:rsid w:val="0052330F"/>
    <w:rsid w:val="005304DE"/>
    <w:rsid w:val="005D1BE2"/>
    <w:rsid w:val="00642577"/>
    <w:rsid w:val="006605E0"/>
    <w:rsid w:val="00663938"/>
    <w:rsid w:val="006F3A62"/>
    <w:rsid w:val="00713AFF"/>
    <w:rsid w:val="00734DFE"/>
    <w:rsid w:val="00750C36"/>
    <w:rsid w:val="007B1063"/>
    <w:rsid w:val="007F6B7D"/>
    <w:rsid w:val="007F7A5D"/>
    <w:rsid w:val="00874AEF"/>
    <w:rsid w:val="008B5581"/>
    <w:rsid w:val="00914F80"/>
    <w:rsid w:val="00920668"/>
    <w:rsid w:val="00A555FE"/>
    <w:rsid w:val="00A72A3A"/>
    <w:rsid w:val="00A8644A"/>
    <w:rsid w:val="00B61CAA"/>
    <w:rsid w:val="00B77C2F"/>
    <w:rsid w:val="00B80DEB"/>
    <w:rsid w:val="00BA14AC"/>
    <w:rsid w:val="00C46436"/>
    <w:rsid w:val="00CC5E2C"/>
    <w:rsid w:val="00D32B22"/>
    <w:rsid w:val="00D47D67"/>
    <w:rsid w:val="00D87AA1"/>
    <w:rsid w:val="00DF0A21"/>
    <w:rsid w:val="00E04354"/>
    <w:rsid w:val="00E53F77"/>
    <w:rsid w:val="00F50553"/>
    <w:rsid w:val="00FA30B5"/>
    <w:rsid w:val="00FA58D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66583"/>
    <w:pPr>
      <w:spacing w:after="200" w:line="276" w:lineRule="auto"/>
    </w:pPr>
    <w:rPr>
      <w:rFonts w:cs="Calibri"/>
      <w:lang w:eastAsia="en-US"/>
    </w:rPr>
  </w:style>
  <w:style w:type="paragraph" w:styleId="Nadpis1">
    <w:name w:val="heading 1"/>
    <w:basedOn w:val="Normln"/>
    <w:next w:val="Normln"/>
    <w:link w:val="Nadpis1Char"/>
    <w:uiPriority w:val="99"/>
    <w:qFormat/>
    <w:rsid w:val="00734DFE"/>
    <w:pPr>
      <w:keepNext/>
      <w:keepLines/>
      <w:spacing w:before="480" w:after="0"/>
      <w:outlineLvl w:val="0"/>
    </w:pPr>
    <w:rPr>
      <w:rFonts w:ascii="Cambria" w:eastAsia="Times New Roman" w:hAnsi="Cambria" w:cs="Cambria"/>
      <w:b/>
      <w:bCs/>
      <w:color w:val="365F91"/>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734DFE"/>
    <w:rPr>
      <w:rFonts w:ascii="Cambria" w:hAnsi="Cambria" w:cs="Cambria"/>
      <w:b/>
      <w:bCs/>
      <w:color w:val="365F91"/>
      <w:sz w:val="28"/>
      <w:szCs w:val="28"/>
    </w:rPr>
  </w:style>
  <w:style w:type="paragraph" w:styleId="Zhlav">
    <w:name w:val="header"/>
    <w:basedOn w:val="Normln"/>
    <w:link w:val="ZhlavChar"/>
    <w:uiPriority w:val="99"/>
    <w:rsid w:val="00B80DEB"/>
    <w:pPr>
      <w:tabs>
        <w:tab w:val="center" w:pos="4536"/>
        <w:tab w:val="right" w:pos="9072"/>
      </w:tabs>
      <w:spacing w:after="0" w:line="240" w:lineRule="auto"/>
    </w:pPr>
  </w:style>
  <w:style w:type="character" w:customStyle="1" w:styleId="ZhlavChar">
    <w:name w:val="Záhlaví Char"/>
    <w:basedOn w:val="Standardnpsmoodstavce"/>
    <w:link w:val="Zhlav"/>
    <w:uiPriority w:val="99"/>
    <w:locked/>
    <w:rsid w:val="00B80DEB"/>
  </w:style>
  <w:style w:type="paragraph" w:styleId="Zpat">
    <w:name w:val="footer"/>
    <w:basedOn w:val="Normln"/>
    <w:link w:val="ZpatChar"/>
    <w:uiPriority w:val="99"/>
    <w:rsid w:val="00B80DEB"/>
    <w:pPr>
      <w:tabs>
        <w:tab w:val="center" w:pos="4536"/>
        <w:tab w:val="right" w:pos="9072"/>
      </w:tabs>
      <w:spacing w:after="0" w:line="240" w:lineRule="auto"/>
    </w:pPr>
  </w:style>
  <w:style w:type="character" w:customStyle="1" w:styleId="ZpatChar">
    <w:name w:val="Zápatí Char"/>
    <w:basedOn w:val="Standardnpsmoodstavce"/>
    <w:link w:val="Zpat"/>
    <w:uiPriority w:val="99"/>
    <w:locked/>
    <w:rsid w:val="00B80DEB"/>
  </w:style>
  <w:style w:type="paragraph" w:styleId="Textbubliny">
    <w:name w:val="Balloon Text"/>
    <w:basedOn w:val="Normln"/>
    <w:link w:val="TextbublinyChar"/>
    <w:uiPriority w:val="99"/>
    <w:semiHidden/>
    <w:rsid w:val="00B80DE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B80DEB"/>
    <w:rPr>
      <w:rFonts w:ascii="Tahoma" w:hAnsi="Tahoma" w:cs="Tahoma"/>
      <w:sz w:val="16"/>
      <w:szCs w:val="16"/>
    </w:rPr>
  </w:style>
  <w:style w:type="paragraph" w:styleId="Normlnweb">
    <w:name w:val="Normal (Web)"/>
    <w:basedOn w:val="Normln"/>
    <w:uiPriority w:val="99"/>
    <w:semiHidden/>
    <w:rsid w:val="00B80DE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rsid w:val="00154458"/>
    <w:rPr>
      <w:color w:val="0000FF"/>
      <w:u w:val="single"/>
    </w:rPr>
  </w:style>
  <w:style w:type="character" w:styleId="Odkaznakoment">
    <w:name w:val="annotation reference"/>
    <w:basedOn w:val="Standardnpsmoodstavce"/>
    <w:uiPriority w:val="99"/>
    <w:semiHidden/>
    <w:rsid w:val="001E74F3"/>
    <w:rPr>
      <w:sz w:val="16"/>
      <w:szCs w:val="16"/>
    </w:rPr>
  </w:style>
  <w:style w:type="paragraph" w:styleId="Textkomente">
    <w:name w:val="annotation text"/>
    <w:basedOn w:val="Normln"/>
    <w:link w:val="TextkomenteChar"/>
    <w:uiPriority w:val="99"/>
    <w:semiHidden/>
    <w:rsid w:val="001E74F3"/>
    <w:rPr>
      <w:sz w:val="20"/>
      <w:szCs w:val="20"/>
    </w:rPr>
  </w:style>
  <w:style w:type="character" w:customStyle="1" w:styleId="TextkomenteChar">
    <w:name w:val="Text komentáře Char"/>
    <w:basedOn w:val="Standardnpsmoodstavce"/>
    <w:link w:val="Textkomente"/>
    <w:uiPriority w:val="99"/>
    <w:semiHidden/>
    <w:rsid w:val="000C00CD"/>
    <w:rPr>
      <w:rFonts w:cs="Calibri"/>
      <w:sz w:val="20"/>
      <w:szCs w:val="20"/>
      <w:lang w:eastAsia="en-US"/>
    </w:rPr>
  </w:style>
  <w:style w:type="paragraph" w:styleId="Pedmtkomente">
    <w:name w:val="annotation subject"/>
    <w:basedOn w:val="Textkomente"/>
    <w:next w:val="Textkomente"/>
    <w:link w:val="PedmtkomenteChar"/>
    <w:uiPriority w:val="99"/>
    <w:semiHidden/>
    <w:rsid w:val="001E74F3"/>
    <w:rPr>
      <w:b/>
      <w:bCs/>
    </w:rPr>
  </w:style>
  <w:style w:type="character" w:customStyle="1" w:styleId="PedmtkomenteChar">
    <w:name w:val="Předmět komentáře Char"/>
    <w:basedOn w:val="TextkomenteChar"/>
    <w:link w:val="Pedmtkomente"/>
    <w:uiPriority w:val="99"/>
    <w:semiHidden/>
    <w:rsid w:val="000C00CD"/>
    <w:rPr>
      <w:rFonts w:cs="Calibri"/>
      <w:b/>
      <w:bCs/>
      <w:sz w:val="20"/>
      <w:szCs w:val="20"/>
      <w:lang w:eastAsia="en-US"/>
    </w:rPr>
  </w:style>
  <w:style w:type="table" w:styleId="Mkatabulky">
    <w:name w:val="Table Grid"/>
    <w:basedOn w:val="Normlntabulka"/>
    <w:locked/>
    <w:rsid w:val="007F7A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66583"/>
    <w:pPr>
      <w:spacing w:after="200" w:line="276" w:lineRule="auto"/>
    </w:pPr>
    <w:rPr>
      <w:rFonts w:cs="Calibri"/>
      <w:lang w:eastAsia="en-US"/>
    </w:rPr>
  </w:style>
  <w:style w:type="paragraph" w:styleId="Nadpis1">
    <w:name w:val="heading 1"/>
    <w:basedOn w:val="Normln"/>
    <w:next w:val="Normln"/>
    <w:link w:val="Nadpis1Char"/>
    <w:uiPriority w:val="99"/>
    <w:qFormat/>
    <w:rsid w:val="00734DFE"/>
    <w:pPr>
      <w:keepNext/>
      <w:keepLines/>
      <w:spacing w:before="480" w:after="0"/>
      <w:outlineLvl w:val="0"/>
    </w:pPr>
    <w:rPr>
      <w:rFonts w:ascii="Cambria" w:eastAsia="Times New Roman" w:hAnsi="Cambria" w:cs="Cambria"/>
      <w:b/>
      <w:bCs/>
      <w:color w:val="365F91"/>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734DFE"/>
    <w:rPr>
      <w:rFonts w:ascii="Cambria" w:hAnsi="Cambria" w:cs="Cambria"/>
      <w:b/>
      <w:bCs/>
      <w:color w:val="365F91"/>
      <w:sz w:val="28"/>
      <w:szCs w:val="28"/>
    </w:rPr>
  </w:style>
  <w:style w:type="paragraph" w:styleId="Zhlav">
    <w:name w:val="header"/>
    <w:basedOn w:val="Normln"/>
    <w:link w:val="ZhlavChar"/>
    <w:uiPriority w:val="99"/>
    <w:rsid w:val="00B80DEB"/>
    <w:pPr>
      <w:tabs>
        <w:tab w:val="center" w:pos="4536"/>
        <w:tab w:val="right" w:pos="9072"/>
      </w:tabs>
      <w:spacing w:after="0" w:line="240" w:lineRule="auto"/>
    </w:pPr>
  </w:style>
  <w:style w:type="character" w:customStyle="1" w:styleId="ZhlavChar">
    <w:name w:val="Záhlaví Char"/>
    <w:basedOn w:val="Standardnpsmoodstavce"/>
    <w:link w:val="Zhlav"/>
    <w:uiPriority w:val="99"/>
    <w:locked/>
    <w:rsid w:val="00B80DEB"/>
  </w:style>
  <w:style w:type="paragraph" w:styleId="Zpat">
    <w:name w:val="footer"/>
    <w:basedOn w:val="Normln"/>
    <w:link w:val="ZpatChar"/>
    <w:uiPriority w:val="99"/>
    <w:rsid w:val="00B80DEB"/>
    <w:pPr>
      <w:tabs>
        <w:tab w:val="center" w:pos="4536"/>
        <w:tab w:val="right" w:pos="9072"/>
      </w:tabs>
      <w:spacing w:after="0" w:line="240" w:lineRule="auto"/>
    </w:pPr>
  </w:style>
  <w:style w:type="character" w:customStyle="1" w:styleId="ZpatChar">
    <w:name w:val="Zápatí Char"/>
    <w:basedOn w:val="Standardnpsmoodstavce"/>
    <w:link w:val="Zpat"/>
    <w:uiPriority w:val="99"/>
    <w:locked/>
    <w:rsid w:val="00B80DEB"/>
  </w:style>
  <w:style w:type="paragraph" w:styleId="Textbubliny">
    <w:name w:val="Balloon Text"/>
    <w:basedOn w:val="Normln"/>
    <w:link w:val="TextbublinyChar"/>
    <w:uiPriority w:val="99"/>
    <w:semiHidden/>
    <w:rsid w:val="00B80DE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B80DEB"/>
    <w:rPr>
      <w:rFonts w:ascii="Tahoma" w:hAnsi="Tahoma" w:cs="Tahoma"/>
      <w:sz w:val="16"/>
      <w:szCs w:val="16"/>
    </w:rPr>
  </w:style>
  <w:style w:type="paragraph" w:styleId="Normlnweb">
    <w:name w:val="Normal (Web)"/>
    <w:basedOn w:val="Normln"/>
    <w:uiPriority w:val="99"/>
    <w:semiHidden/>
    <w:rsid w:val="00B80DE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rsid w:val="00154458"/>
    <w:rPr>
      <w:color w:val="0000FF"/>
      <w:u w:val="single"/>
    </w:rPr>
  </w:style>
  <w:style w:type="character" w:styleId="Odkaznakoment">
    <w:name w:val="annotation reference"/>
    <w:basedOn w:val="Standardnpsmoodstavce"/>
    <w:uiPriority w:val="99"/>
    <w:semiHidden/>
    <w:rsid w:val="001E74F3"/>
    <w:rPr>
      <w:sz w:val="16"/>
      <w:szCs w:val="16"/>
    </w:rPr>
  </w:style>
  <w:style w:type="paragraph" w:styleId="Textkomente">
    <w:name w:val="annotation text"/>
    <w:basedOn w:val="Normln"/>
    <w:link w:val="TextkomenteChar"/>
    <w:uiPriority w:val="99"/>
    <w:semiHidden/>
    <w:rsid w:val="001E74F3"/>
    <w:rPr>
      <w:sz w:val="20"/>
      <w:szCs w:val="20"/>
    </w:rPr>
  </w:style>
  <w:style w:type="character" w:customStyle="1" w:styleId="TextkomenteChar">
    <w:name w:val="Text komentáře Char"/>
    <w:basedOn w:val="Standardnpsmoodstavce"/>
    <w:link w:val="Textkomente"/>
    <w:uiPriority w:val="99"/>
    <w:semiHidden/>
    <w:rsid w:val="000C00CD"/>
    <w:rPr>
      <w:rFonts w:cs="Calibri"/>
      <w:sz w:val="20"/>
      <w:szCs w:val="20"/>
      <w:lang w:eastAsia="en-US"/>
    </w:rPr>
  </w:style>
  <w:style w:type="paragraph" w:styleId="Pedmtkomente">
    <w:name w:val="annotation subject"/>
    <w:basedOn w:val="Textkomente"/>
    <w:next w:val="Textkomente"/>
    <w:link w:val="PedmtkomenteChar"/>
    <w:uiPriority w:val="99"/>
    <w:semiHidden/>
    <w:rsid w:val="001E74F3"/>
    <w:rPr>
      <w:b/>
      <w:bCs/>
    </w:rPr>
  </w:style>
  <w:style w:type="character" w:customStyle="1" w:styleId="PedmtkomenteChar">
    <w:name w:val="Předmět komentáře Char"/>
    <w:basedOn w:val="TextkomenteChar"/>
    <w:link w:val="Pedmtkomente"/>
    <w:uiPriority w:val="99"/>
    <w:semiHidden/>
    <w:rsid w:val="000C00CD"/>
    <w:rPr>
      <w:rFonts w:cs="Calibri"/>
      <w:b/>
      <w:bCs/>
      <w:sz w:val="20"/>
      <w:szCs w:val="20"/>
      <w:lang w:eastAsia="en-US"/>
    </w:rPr>
  </w:style>
  <w:style w:type="table" w:styleId="Mkatabulky">
    <w:name w:val="Table Grid"/>
    <w:basedOn w:val="Normlntabulka"/>
    <w:locked/>
    <w:rsid w:val="007F7A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17682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gabriela.bechynska@gacr.cz"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459</Words>
  <Characters>2711</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Bechynska</dc:creator>
  <cp:lastModifiedBy>Gabriela Bechynska</cp:lastModifiedBy>
  <cp:revision>3</cp:revision>
  <dcterms:created xsi:type="dcterms:W3CDTF">2015-03-13T07:45:00Z</dcterms:created>
  <dcterms:modified xsi:type="dcterms:W3CDTF">2015-03-13T07:45:00Z</dcterms:modified>
</cp:coreProperties>
</file>