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8923C" w14:textId="7FE0F175" w:rsidR="002C1B58" w:rsidRPr="001739B5" w:rsidRDefault="002C1B58" w:rsidP="00A1127A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bookmarkStart w:id="0" w:name="_Hlk82083651"/>
      <w:r w:rsidRPr="001739B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Pět laureátů získalo Cenu předsedy Grantové agentury ČR za vynikající výzkum</w:t>
      </w:r>
    </w:p>
    <w:p w14:paraId="5BA410E7" w14:textId="77777777" w:rsidR="008F4EA2" w:rsidRPr="001739B5" w:rsidRDefault="008F4EA2" w:rsidP="00A1127A">
      <w:pPr>
        <w:rPr>
          <w:rFonts w:asciiTheme="majorHAnsi" w:hAnsiTheme="majorHAnsi" w:cstheme="majorHAnsi"/>
          <w:b/>
          <w:iCs/>
          <w:color w:val="000000" w:themeColor="text1"/>
        </w:rPr>
      </w:pPr>
      <w:r w:rsidRPr="001739B5">
        <w:rPr>
          <w:rFonts w:asciiTheme="majorHAnsi" w:hAnsiTheme="majorHAnsi" w:cstheme="majorHAnsi"/>
          <w:b/>
          <w:iCs/>
          <w:color w:val="000000" w:themeColor="text1"/>
        </w:rPr>
        <w:t>(Praha, 30. září 2021)</w:t>
      </w:r>
    </w:p>
    <w:p w14:paraId="40295CAA" w14:textId="6D02382D" w:rsidR="008F4EA2" w:rsidRPr="001739B5" w:rsidRDefault="008F4EA2" w:rsidP="00A1127A">
      <w:pPr>
        <w:rPr>
          <w:rFonts w:asciiTheme="majorHAnsi" w:hAnsiTheme="majorHAnsi" w:cstheme="majorHAnsi"/>
          <w:b/>
          <w:iCs/>
          <w:color w:val="000000" w:themeColor="text1"/>
        </w:rPr>
      </w:pPr>
      <w:r w:rsidRPr="001739B5">
        <w:rPr>
          <w:rFonts w:asciiTheme="majorHAnsi" w:hAnsiTheme="majorHAnsi" w:cstheme="majorHAnsi"/>
          <w:b/>
          <w:iCs/>
          <w:color w:val="000000" w:themeColor="text1"/>
        </w:rPr>
        <w:t xml:space="preserve">Excelentní vědci a vědkyně dnes obdrželi Cenu předsedy Grantové agentury České republiky (GA ČR) </w:t>
      </w:r>
      <w:r w:rsidRPr="001739B5">
        <w:rPr>
          <w:rFonts w:asciiTheme="majorHAnsi" w:hAnsiTheme="majorHAnsi" w:cstheme="majorHAnsi"/>
          <w:b/>
          <w:iCs/>
          <w:color w:val="000000" w:themeColor="text1"/>
        </w:rPr>
        <w:br/>
        <w:t>za mimořádné výsledky při řešení grantových projektů, kterou letos výjimečně předala místopředsedkyně GA ČR Stanislava Hronová. Prestižní ocenění za nejlepší základní výzkum obdrželi Martin Pivokonský (A</w:t>
      </w:r>
      <w:r w:rsidR="00AE5284" w:rsidRPr="001739B5">
        <w:rPr>
          <w:rFonts w:asciiTheme="majorHAnsi" w:hAnsiTheme="majorHAnsi" w:cstheme="majorHAnsi"/>
          <w:b/>
          <w:iCs/>
          <w:color w:val="000000" w:themeColor="text1"/>
        </w:rPr>
        <w:t xml:space="preserve">kademie věd </w:t>
      </w:r>
      <w:r w:rsidRPr="001739B5">
        <w:rPr>
          <w:rFonts w:asciiTheme="majorHAnsi" w:hAnsiTheme="majorHAnsi" w:cstheme="majorHAnsi"/>
          <w:b/>
          <w:iCs/>
          <w:color w:val="000000" w:themeColor="text1"/>
        </w:rPr>
        <w:t>ČR), Vladimír Šindelář (M</w:t>
      </w:r>
      <w:r w:rsidR="00AE5284" w:rsidRPr="001739B5">
        <w:rPr>
          <w:rFonts w:asciiTheme="majorHAnsi" w:hAnsiTheme="majorHAnsi" w:cstheme="majorHAnsi"/>
          <w:b/>
          <w:iCs/>
          <w:color w:val="000000" w:themeColor="text1"/>
        </w:rPr>
        <w:t>asarykova univerzita</w:t>
      </w:r>
      <w:r w:rsidRPr="001739B5">
        <w:rPr>
          <w:rFonts w:asciiTheme="majorHAnsi" w:hAnsiTheme="majorHAnsi" w:cstheme="majorHAnsi"/>
          <w:b/>
          <w:iCs/>
          <w:color w:val="000000" w:themeColor="text1"/>
        </w:rPr>
        <w:t>), Zdeněk Lánský (</w:t>
      </w:r>
      <w:r w:rsidR="00AE5284" w:rsidRPr="001739B5">
        <w:rPr>
          <w:rFonts w:asciiTheme="majorHAnsi" w:hAnsiTheme="majorHAnsi" w:cstheme="majorHAnsi"/>
          <w:b/>
          <w:iCs/>
          <w:color w:val="000000" w:themeColor="text1"/>
        </w:rPr>
        <w:t>společné centrum Akademie věd ČR a Univerzity Karlovy</w:t>
      </w:r>
      <w:r w:rsidR="00EF345D" w:rsidRPr="001739B5">
        <w:rPr>
          <w:rFonts w:asciiTheme="majorHAnsi" w:hAnsiTheme="majorHAnsi" w:cstheme="majorHAnsi"/>
          <w:b/>
          <w:iCs/>
          <w:color w:val="000000" w:themeColor="text1"/>
        </w:rPr>
        <w:t xml:space="preserve"> BIOCEV</w:t>
      </w:r>
      <w:r w:rsidRPr="001739B5">
        <w:rPr>
          <w:rFonts w:asciiTheme="majorHAnsi" w:hAnsiTheme="majorHAnsi" w:cstheme="majorHAnsi"/>
          <w:b/>
          <w:iCs/>
          <w:color w:val="000000" w:themeColor="text1"/>
        </w:rPr>
        <w:t>), Klára Šeďová (M</w:t>
      </w:r>
      <w:r w:rsidR="00AE5284" w:rsidRPr="001739B5">
        <w:rPr>
          <w:rFonts w:asciiTheme="majorHAnsi" w:hAnsiTheme="majorHAnsi" w:cstheme="majorHAnsi"/>
          <w:b/>
          <w:iCs/>
          <w:color w:val="000000" w:themeColor="text1"/>
        </w:rPr>
        <w:t>asarykova univerzita</w:t>
      </w:r>
      <w:r w:rsidRPr="001739B5">
        <w:rPr>
          <w:rFonts w:asciiTheme="majorHAnsi" w:hAnsiTheme="majorHAnsi" w:cstheme="majorHAnsi"/>
          <w:b/>
          <w:iCs/>
          <w:color w:val="000000" w:themeColor="text1"/>
        </w:rPr>
        <w:t>) a Marek Eliáš (O</w:t>
      </w:r>
      <w:r w:rsidR="00AE5284" w:rsidRPr="001739B5">
        <w:rPr>
          <w:rFonts w:asciiTheme="majorHAnsi" w:hAnsiTheme="majorHAnsi" w:cstheme="majorHAnsi"/>
          <w:b/>
          <w:iCs/>
          <w:color w:val="000000" w:themeColor="text1"/>
        </w:rPr>
        <w:t>stravská univerzita</w:t>
      </w:r>
      <w:r w:rsidRPr="001739B5">
        <w:rPr>
          <w:rFonts w:asciiTheme="majorHAnsi" w:hAnsiTheme="majorHAnsi" w:cstheme="majorHAnsi"/>
          <w:b/>
          <w:iCs/>
          <w:color w:val="000000" w:themeColor="text1"/>
        </w:rPr>
        <w:t>).</w:t>
      </w:r>
    </w:p>
    <w:p w14:paraId="60794060" w14:textId="1D2B6326" w:rsidR="002E27C5" w:rsidRPr="001739B5" w:rsidRDefault="008F4EA2" w:rsidP="00A1127A">
      <w:pPr>
        <w:rPr>
          <w:rFonts w:asciiTheme="majorHAnsi" w:hAnsiTheme="majorHAnsi" w:cstheme="majorHAnsi"/>
          <w:bCs/>
          <w:iCs/>
          <w:color w:val="000000" w:themeColor="text1"/>
        </w:rPr>
      </w:pPr>
      <w:r w:rsidRPr="001739B5">
        <w:rPr>
          <w:rFonts w:asciiTheme="majorHAnsi" w:hAnsiTheme="majorHAnsi" w:cstheme="majorHAnsi"/>
          <w:bCs/>
          <w:iCs/>
          <w:color w:val="000000" w:themeColor="text1"/>
        </w:rPr>
        <w:t>Oceněné výzkumné projekty přinášejí významné poznatky, díky kterým bude možné zajistit vysokou kvalitu pitné vody,</w:t>
      </w:r>
      <w:r w:rsidR="0093036E" w:rsidRPr="001739B5">
        <w:rPr>
          <w:rFonts w:asciiTheme="majorHAnsi" w:hAnsiTheme="majorHAnsi" w:cstheme="majorHAnsi"/>
          <w:bCs/>
          <w:iCs/>
          <w:color w:val="000000" w:themeColor="text1"/>
        </w:rPr>
        <w:t xml:space="preserve"> </w:t>
      </w:r>
      <w:r w:rsidR="00140AAE" w:rsidRPr="001739B5">
        <w:rPr>
          <w:rFonts w:asciiTheme="majorHAnsi" w:hAnsiTheme="majorHAnsi" w:cstheme="majorHAnsi"/>
          <w:bCs/>
          <w:iCs/>
          <w:color w:val="000000" w:themeColor="text1"/>
        </w:rPr>
        <w:t>využít některé organické látky při přípravě léčiv</w:t>
      </w:r>
      <w:r w:rsidR="00557F65" w:rsidRPr="001739B5">
        <w:rPr>
          <w:rFonts w:asciiTheme="majorHAnsi" w:hAnsiTheme="majorHAnsi" w:cstheme="majorHAnsi"/>
          <w:bCs/>
          <w:iCs/>
          <w:color w:val="000000" w:themeColor="text1"/>
        </w:rPr>
        <w:t xml:space="preserve">, </w:t>
      </w:r>
      <w:r w:rsidR="00140AAE" w:rsidRPr="001739B5">
        <w:rPr>
          <w:rFonts w:asciiTheme="majorHAnsi" w:hAnsiTheme="majorHAnsi" w:cstheme="majorHAnsi"/>
          <w:bCs/>
          <w:iCs/>
          <w:color w:val="000000" w:themeColor="text1"/>
        </w:rPr>
        <w:t xml:space="preserve">lépe poznat dění v nitru </w:t>
      </w:r>
      <w:r w:rsidR="00EB44F7" w:rsidRPr="001739B5">
        <w:rPr>
          <w:rFonts w:asciiTheme="majorHAnsi" w:hAnsiTheme="majorHAnsi" w:cstheme="majorHAnsi"/>
          <w:bCs/>
          <w:iCs/>
          <w:color w:val="000000" w:themeColor="text1"/>
        </w:rPr>
        <w:t xml:space="preserve">nervových </w:t>
      </w:r>
      <w:r w:rsidR="00140AAE" w:rsidRPr="001739B5">
        <w:rPr>
          <w:rFonts w:asciiTheme="majorHAnsi" w:hAnsiTheme="majorHAnsi" w:cstheme="majorHAnsi"/>
          <w:bCs/>
          <w:iCs/>
          <w:color w:val="000000" w:themeColor="text1"/>
        </w:rPr>
        <w:t xml:space="preserve">buněk, </w:t>
      </w:r>
      <w:r w:rsidR="0093036E" w:rsidRPr="001739B5">
        <w:rPr>
          <w:rFonts w:asciiTheme="majorHAnsi" w:hAnsiTheme="majorHAnsi" w:cstheme="majorHAnsi"/>
          <w:bCs/>
          <w:iCs/>
          <w:color w:val="000000" w:themeColor="text1"/>
        </w:rPr>
        <w:t>zlepšit vzdělávání žáků</w:t>
      </w:r>
      <w:r w:rsidR="00557F65" w:rsidRPr="001739B5">
        <w:rPr>
          <w:rFonts w:asciiTheme="majorHAnsi" w:hAnsiTheme="majorHAnsi" w:cstheme="majorHAnsi"/>
          <w:bCs/>
          <w:iCs/>
          <w:color w:val="000000" w:themeColor="text1"/>
        </w:rPr>
        <w:t xml:space="preserve"> </w:t>
      </w:r>
      <w:r w:rsidR="002E27C5" w:rsidRPr="001739B5">
        <w:rPr>
          <w:rFonts w:asciiTheme="majorHAnsi" w:hAnsiTheme="majorHAnsi" w:cstheme="majorHAnsi"/>
          <w:bCs/>
          <w:iCs/>
          <w:color w:val="000000" w:themeColor="text1"/>
        </w:rPr>
        <w:t xml:space="preserve">ve školách </w:t>
      </w:r>
      <w:r w:rsidR="0093036E" w:rsidRPr="001739B5">
        <w:rPr>
          <w:rFonts w:asciiTheme="majorHAnsi" w:hAnsiTheme="majorHAnsi" w:cstheme="majorHAnsi"/>
          <w:bCs/>
          <w:iCs/>
          <w:color w:val="000000" w:themeColor="text1"/>
        </w:rPr>
        <w:t xml:space="preserve">či </w:t>
      </w:r>
      <w:r w:rsidR="002E27C5" w:rsidRPr="001739B5">
        <w:rPr>
          <w:rFonts w:asciiTheme="majorHAnsi" w:hAnsiTheme="majorHAnsi" w:cstheme="majorHAnsi"/>
          <w:bCs/>
          <w:iCs/>
          <w:color w:val="000000" w:themeColor="text1"/>
        </w:rPr>
        <w:t xml:space="preserve">více porozumět </w:t>
      </w:r>
      <w:r w:rsidRPr="001739B5">
        <w:rPr>
          <w:rFonts w:asciiTheme="majorHAnsi" w:hAnsiTheme="majorHAnsi" w:cstheme="majorHAnsi"/>
          <w:bCs/>
          <w:iCs/>
          <w:color w:val="000000" w:themeColor="text1"/>
        </w:rPr>
        <w:t xml:space="preserve">evoluci buněčných organel </w:t>
      </w:r>
      <w:r w:rsidR="002E27C5" w:rsidRPr="001739B5">
        <w:rPr>
          <w:rFonts w:asciiTheme="majorHAnsi" w:hAnsiTheme="majorHAnsi" w:cstheme="majorHAnsi"/>
          <w:bCs/>
          <w:iCs/>
          <w:color w:val="000000" w:themeColor="text1"/>
        </w:rPr>
        <w:t xml:space="preserve">– </w:t>
      </w:r>
      <w:r w:rsidR="00EB44F7" w:rsidRPr="001739B5">
        <w:rPr>
          <w:rFonts w:asciiTheme="majorHAnsi" w:hAnsiTheme="majorHAnsi" w:cstheme="majorHAnsi"/>
          <w:bCs/>
          <w:iCs/>
          <w:color w:val="000000" w:themeColor="text1"/>
        </w:rPr>
        <w:t xml:space="preserve">drobných </w:t>
      </w:r>
      <w:r w:rsidR="002E27C5" w:rsidRPr="001739B5">
        <w:rPr>
          <w:rFonts w:asciiTheme="majorHAnsi" w:hAnsiTheme="majorHAnsi" w:cstheme="majorHAnsi"/>
          <w:bCs/>
          <w:iCs/>
          <w:color w:val="000000" w:themeColor="text1"/>
        </w:rPr>
        <w:t>útvarů přítomných v buňkách rostlin a řas.</w:t>
      </w:r>
    </w:p>
    <w:p w14:paraId="32B385B1" w14:textId="64347B51" w:rsidR="008F4EA2" w:rsidRPr="001739B5" w:rsidRDefault="008F4EA2" w:rsidP="00A1127A">
      <w:pPr>
        <w:rPr>
          <w:rFonts w:asciiTheme="majorHAnsi" w:hAnsiTheme="majorHAnsi" w:cstheme="majorHAnsi"/>
          <w:i/>
          <w:iCs/>
          <w:color w:val="000000" w:themeColor="text1"/>
        </w:rPr>
      </w:pPr>
      <w:r w:rsidRPr="001739B5">
        <w:rPr>
          <w:rFonts w:asciiTheme="majorHAnsi" w:hAnsiTheme="majorHAnsi" w:cstheme="majorHAnsi"/>
          <w:i/>
          <w:iCs/>
          <w:color w:val="000000" w:themeColor="text1"/>
        </w:rPr>
        <w:t>„Považujeme za nesmírně důležité oceňovat práci vědců a vědkyň, proto jsme i letos vybrali pět nejlepších grantových projektů. Bylo mi ctí předat Cenu předsedy G</w:t>
      </w:r>
      <w:r w:rsidR="005F2277" w:rsidRPr="001739B5">
        <w:rPr>
          <w:rFonts w:asciiTheme="majorHAnsi" w:hAnsiTheme="majorHAnsi" w:cstheme="majorHAnsi"/>
          <w:i/>
          <w:iCs/>
          <w:color w:val="000000" w:themeColor="text1"/>
        </w:rPr>
        <w:t xml:space="preserve">rantové agentury </w:t>
      </w:r>
      <w:r w:rsidRPr="001739B5">
        <w:rPr>
          <w:rFonts w:asciiTheme="majorHAnsi" w:hAnsiTheme="majorHAnsi" w:cstheme="majorHAnsi"/>
          <w:i/>
          <w:iCs/>
          <w:color w:val="000000" w:themeColor="text1"/>
        </w:rPr>
        <w:t xml:space="preserve">ČR laureátům, ovšem velmi mě mrzí, že ji nemohl udělit předseda GA ČR Jaroslav Koča, výjimečný vědec i člověk, který nás nedávno nečekaně navždy opustil. Ceny jsme udělili již poosmnácté a letošní výběr projektů opět dokazuje, že základní výzkum je v České republice na světové úrovni, </w:t>
      </w:r>
      <w:r w:rsidRPr="001739B5">
        <w:rPr>
          <w:rFonts w:asciiTheme="majorHAnsi" w:hAnsiTheme="majorHAnsi" w:cstheme="majorHAnsi"/>
          <w:color w:val="000000" w:themeColor="text1"/>
        </w:rPr>
        <w:t xml:space="preserve">“ říká místopředsedkyně </w:t>
      </w:r>
      <w:r w:rsidR="002536A6">
        <w:rPr>
          <w:rFonts w:asciiTheme="majorHAnsi" w:hAnsiTheme="majorHAnsi" w:cstheme="majorHAnsi"/>
          <w:color w:val="000000" w:themeColor="text1"/>
        </w:rPr>
        <w:t xml:space="preserve">GA </w:t>
      </w:r>
      <w:r w:rsidRPr="001739B5">
        <w:rPr>
          <w:rFonts w:asciiTheme="majorHAnsi" w:hAnsiTheme="majorHAnsi" w:cstheme="majorHAnsi"/>
          <w:color w:val="000000" w:themeColor="text1"/>
        </w:rPr>
        <w:t>ČR Stanislava Hronová.</w:t>
      </w:r>
    </w:p>
    <w:p w14:paraId="27D47141" w14:textId="77777777" w:rsidR="00A1127A" w:rsidRPr="001739B5" w:rsidRDefault="008F4EA2" w:rsidP="00A1127A">
      <w:pPr>
        <w:rPr>
          <w:rFonts w:asciiTheme="majorHAnsi" w:hAnsiTheme="majorHAnsi" w:cstheme="majorHAnsi"/>
          <w:color w:val="000000" w:themeColor="text1"/>
        </w:rPr>
      </w:pPr>
      <w:r w:rsidRPr="001739B5">
        <w:rPr>
          <w:rFonts w:asciiTheme="majorHAnsi" w:hAnsiTheme="majorHAnsi" w:cstheme="majorHAnsi"/>
          <w:color w:val="000000" w:themeColor="text1"/>
        </w:rPr>
        <w:t xml:space="preserve">Laureáti Ceny předsedy GA ČR jsou vybíráni na doporučení několika stovek vědců, kteří hodnotí projekty financované GA ČR. Přes třicet projektů postoupilo </w:t>
      </w:r>
      <w:r w:rsidR="00540643" w:rsidRPr="001739B5">
        <w:rPr>
          <w:rFonts w:asciiTheme="majorHAnsi" w:hAnsiTheme="majorHAnsi" w:cstheme="majorHAnsi"/>
          <w:color w:val="000000" w:themeColor="text1"/>
        </w:rPr>
        <w:t>do užšího výběru, z nichž byl</w:t>
      </w:r>
      <w:r w:rsidR="00A45D4D" w:rsidRPr="001739B5">
        <w:rPr>
          <w:rFonts w:asciiTheme="majorHAnsi" w:hAnsiTheme="majorHAnsi" w:cstheme="majorHAnsi"/>
          <w:color w:val="000000" w:themeColor="text1"/>
        </w:rPr>
        <w:t xml:space="preserve">y vybrány vítězné projekty z pěti oblastí </w:t>
      </w:r>
      <w:r w:rsidRPr="001739B5">
        <w:rPr>
          <w:rFonts w:asciiTheme="majorHAnsi" w:hAnsiTheme="majorHAnsi" w:cstheme="majorHAnsi"/>
          <w:color w:val="000000" w:themeColor="text1"/>
        </w:rPr>
        <w:t>základního výzkumu: technických věd; věd o neživé přírodě; lékařských a biologických věd; společenských a humanitních věd a zemědělských a biologicko-enviro</w:t>
      </w:r>
      <w:r w:rsidR="00D279EC" w:rsidRPr="001739B5">
        <w:rPr>
          <w:rFonts w:asciiTheme="majorHAnsi" w:hAnsiTheme="majorHAnsi" w:cstheme="majorHAnsi"/>
          <w:color w:val="000000" w:themeColor="text1"/>
        </w:rPr>
        <w:t>n</w:t>
      </w:r>
      <w:r w:rsidRPr="001739B5">
        <w:rPr>
          <w:rFonts w:asciiTheme="majorHAnsi" w:hAnsiTheme="majorHAnsi" w:cstheme="majorHAnsi"/>
          <w:color w:val="000000" w:themeColor="text1"/>
        </w:rPr>
        <w:t xml:space="preserve">mentálních věd. </w:t>
      </w:r>
    </w:p>
    <w:p w14:paraId="1E384783" w14:textId="5B6CC2EC" w:rsidR="00A1127A" w:rsidRDefault="008F4EA2" w:rsidP="00A1127A">
      <w:pPr>
        <w:rPr>
          <w:rFonts w:asciiTheme="majorHAnsi" w:hAnsiTheme="majorHAnsi" w:cstheme="majorHAnsi"/>
          <w:color w:val="000000" w:themeColor="text1"/>
        </w:rPr>
      </w:pPr>
      <w:r w:rsidRPr="001739B5">
        <w:rPr>
          <w:rFonts w:asciiTheme="majorHAnsi" w:hAnsiTheme="majorHAnsi" w:cstheme="majorHAnsi"/>
          <w:i/>
          <w:iCs/>
          <w:color w:val="000000" w:themeColor="text1"/>
        </w:rPr>
        <w:t>„G</w:t>
      </w:r>
      <w:r w:rsidR="00377861" w:rsidRPr="001739B5">
        <w:rPr>
          <w:rFonts w:asciiTheme="majorHAnsi" w:hAnsiTheme="majorHAnsi" w:cstheme="majorHAnsi"/>
          <w:i/>
          <w:iCs/>
          <w:color w:val="000000" w:themeColor="text1"/>
        </w:rPr>
        <w:t>rantová agentura</w:t>
      </w:r>
      <w:r w:rsidRPr="001739B5">
        <w:rPr>
          <w:rFonts w:asciiTheme="majorHAnsi" w:hAnsiTheme="majorHAnsi" w:cstheme="majorHAnsi"/>
          <w:i/>
          <w:iCs/>
          <w:color w:val="000000" w:themeColor="text1"/>
        </w:rPr>
        <w:t xml:space="preserve"> ČR každý rok finančně podpoří stovky výzkumných projektů, a to na základě transparentního výběrového procesu. Jsme jedinou institucí v České republice, která již 28 let poskytuje účelovou podporu výhradně na projekty základního výzkumu. Budeme se snažit i nadále o vytváření vhodných podmínek pro kvalitní základní výzkum tak, aby vedl k dalším úspěchům českých vědců a vědkyň,“</w:t>
      </w:r>
      <w:r w:rsidRPr="001739B5">
        <w:rPr>
          <w:rFonts w:asciiTheme="majorHAnsi" w:hAnsiTheme="majorHAnsi" w:cstheme="majorHAnsi"/>
          <w:color w:val="000000" w:themeColor="text1"/>
        </w:rPr>
        <w:t xml:space="preserve"> </w:t>
      </w:r>
      <w:r w:rsidR="007E1FB3" w:rsidRPr="001739B5">
        <w:rPr>
          <w:rFonts w:asciiTheme="majorHAnsi" w:hAnsiTheme="majorHAnsi" w:cstheme="majorHAnsi"/>
          <w:color w:val="000000" w:themeColor="text1"/>
        </w:rPr>
        <w:t xml:space="preserve">uvádí </w:t>
      </w:r>
      <w:r w:rsidR="007C2936" w:rsidRPr="001739B5">
        <w:rPr>
          <w:rFonts w:asciiTheme="majorHAnsi" w:hAnsiTheme="majorHAnsi" w:cstheme="majorHAnsi"/>
          <w:color w:val="000000" w:themeColor="text1"/>
        </w:rPr>
        <w:t>místopředsedkyně GA ČR Stanislava Hronová</w:t>
      </w:r>
      <w:r w:rsidRPr="001739B5">
        <w:rPr>
          <w:rFonts w:asciiTheme="majorHAnsi" w:hAnsiTheme="majorHAnsi" w:cstheme="majorHAnsi"/>
          <w:color w:val="000000" w:themeColor="text1"/>
        </w:rPr>
        <w:t>.</w:t>
      </w:r>
    </w:p>
    <w:p w14:paraId="43296FF3" w14:textId="77777777" w:rsidR="00A1127A" w:rsidRPr="00A53734" w:rsidRDefault="008F4EA2" w:rsidP="00355B7A">
      <w:pPr>
        <w:pStyle w:val="Nadpis2"/>
      </w:pPr>
      <w:r w:rsidRPr="00A53734">
        <w:t>Přehled laureátů a oceněných projektů</w:t>
      </w:r>
    </w:p>
    <w:p w14:paraId="593EA932" w14:textId="10E3C977" w:rsidR="00A1127A" w:rsidRPr="001739B5" w:rsidRDefault="008F4EA2" w:rsidP="00355B7A">
      <w:pPr>
        <w:pStyle w:val="Nadpis3"/>
        <w:rPr>
          <w:b/>
          <w:color w:val="000000" w:themeColor="text1"/>
        </w:rPr>
      </w:pPr>
      <w:r w:rsidRPr="001739B5">
        <w:rPr>
          <w:b/>
          <w:color w:val="000000" w:themeColor="text1"/>
        </w:rPr>
        <w:t>Technické vědy</w:t>
      </w:r>
    </w:p>
    <w:p w14:paraId="674D8258" w14:textId="77777777" w:rsidR="006C67EB" w:rsidRDefault="008F4EA2" w:rsidP="006C67EB">
      <w:pPr>
        <w:rPr>
          <w:rFonts w:asciiTheme="majorHAnsi" w:hAnsiTheme="majorHAnsi" w:cstheme="majorHAnsi"/>
          <w:color w:val="000000" w:themeColor="text1"/>
        </w:rPr>
      </w:pPr>
      <w:r w:rsidRPr="001739B5">
        <w:rPr>
          <w:rFonts w:asciiTheme="majorHAnsi" w:hAnsiTheme="majorHAnsi" w:cstheme="majorHAnsi"/>
          <w:b/>
          <w:bCs/>
          <w:color w:val="000000" w:themeColor="text1"/>
        </w:rPr>
        <w:t>doc. RNDr. Martin Pivokonský, Ph.D.</w:t>
      </w:r>
      <w:r w:rsidRPr="001739B5">
        <w:rPr>
          <w:rFonts w:asciiTheme="majorHAnsi" w:hAnsiTheme="majorHAnsi" w:cstheme="majorHAnsi"/>
          <w:bCs/>
          <w:color w:val="000000" w:themeColor="text1"/>
        </w:rPr>
        <w:t>,</w:t>
      </w:r>
      <w:r w:rsidRPr="001739B5">
        <w:rPr>
          <w:rFonts w:asciiTheme="majorHAnsi" w:hAnsiTheme="majorHAnsi" w:cstheme="majorHAnsi"/>
          <w:color w:val="000000" w:themeColor="text1"/>
        </w:rPr>
        <w:t xml:space="preserve"> Ústav pro hydrodynamiku </w:t>
      </w:r>
      <w:r w:rsidR="007E1FB3" w:rsidRPr="001739B5">
        <w:rPr>
          <w:rFonts w:asciiTheme="majorHAnsi" w:hAnsiTheme="majorHAnsi" w:cstheme="majorHAnsi"/>
          <w:color w:val="000000" w:themeColor="text1"/>
        </w:rPr>
        <w:t>Akademie věd</w:t>
      </w:r>
      <w:r w:rsidRPr="001739B5">
        <w:rPr>
          <w:rFonts w:asciiTheme="majorHAnsi" w:hAnsiTheme="majorHAnsi" w:cstheme="majorHAnsi"/>
          <w:color w:val="000000" w:themeColor="text1"/>
        </w:rPr>
        <w:t xml:space="preserve"> ČR</w:t>
      </w:r>
    </w:p>
    <w:p w14:paraId="6193970C" w14:textId="27A1051A" w:rsidR="00A1127A" w:rsidRPr="006C67EB" w:rsidRDefault="008F4EA2" w:rsidP="006C67EB">
      <w:pPr>
        <w:rPr>
          <w:rFonts w:asciiTheme="majorHAnsi" w:hAnsiTheme="majorHAnsi" w:cstheme="majorHAnsi"/>
          <w:color w:val="000000" w:themeColor="text1"/>
        </w:rPr>
      </w:pPr>
      <w:r w:rsidRPr="001739B5">
        <w:rPr>
          <w:b/>
          <w:color w:val="000000" w:themeColor="text1"/>
        </w:rPr>
        <w:t>Vliv organických látek produkovaných fytoplanktonem na vlastnosti vloček tvořených během koagulace/flokulace při úpravě vody</w:t>
      </w:r>
    </w:p>
    <w:p w14:paraId="2A300A5A" w14:textId="77777777" w:rsidR="00A1127A" w:rsidRPr="001739B5" w:rsidRDefault="008F4EA2" w:rsidP="00A1127A">
      <w:pPr>
        <w:rPr>
          <w:rFonts w:asciiTheme="majorHAnsi" w:hAnsiTheme="majorHAnsi" w:cstheme="majorHAnsi"/>
          <w:color w:val="000000" w:themeColor="text1"/>
        </w:rPr>
      </w:pPr>
      <w:r w:rsidRPr="001739B5">
        <w:rPr>
          <w:rFonts w:asciiTheme="majorHAnsi" w:hAnsiTheme="majorHAnsi" w:cstheme="majorHAnsi"/>
          <w:color w:val="000000" w:themeColor="text1"/>
        </w:rPr>
        <w:t xml:space="preserve">Projekt zkoumal, jaký vliv mají organické látky, které produkují sinice, na úpravu vody při různé intenzitě míchání. Přinesl zásadní zjištění – pokud se změní intenzita míchání, nedochází ke změně velikosti </w:t>
      </w:r>
      <w:r w:rsidRPr="001739B5">
        <w:rPr>
          <w:rFonts w:asciiTheme="majorHAnsi" w:hAnsiTheme="majorHAnsi" w:cstheme="majorHAnsi"/>
          <w:color w:val="000000" w:themeColor="text1"/>
        </w:rPr>
        <w:lastRenderedPageBreak/>
        <w:t>vloček, které odstraňují znečišťující příměsi vody, plynule, ale skokově. Tyto podmínky ve výsledku rozhodují, jak bude celý proces úpravy vody účinný. Projekt tak přispěl k prohloubení teoretických znalostí úpravy vody koagulací a flokulací, které lze využít ke zlepšení stávajících technologií úpraven vody, a díky tomu zajistit pitnou vodu.</w:t>
      </w:r>
    </w:p>
    <w:p w14:paraId="53A093CC" w14:textId="1C9C60CC" w:rsidR="008F4EA2" w:rsidRPr="001739B5" w:rsidRDefault="008F4EA2" w:rsidP="00355B7A">
      <w:pPr>
        <w:pStyle w:val="Nadpis3"/>
        <w:rPr>
          <w:b/>
          <w:color w:val="000000" w:themeColor="text1"/>
        </w:rPr>
      </w:pPr>
      <w:r w:rsidRPr="001739B5">
        <w:rPr>
          <w:b/>
          <w:color w:val="000000" w:themeColor="text1"/>
        </w:rPr>
        <w:t>Vědy o neživé přírodě</w:t>
      </w:r>
    </w:p>
    <w:p w14:paraId="5252D26C" w14:textId="77777777" w:rsidR="008F4EA2" w:rsidRPr="001739B5" w:rsidRDefault="008F4EA2" w:rsidP="00A1127A">
      <w:pPr>
        <w:rPr>
          <w:rFonts w:asciiTheme="majorHAnsi" w:hAnsiTheme="majorHAnsi" w:cstheme="majorHAnsi"/>
          <w:color w:val="000000" w:themeColor="text1"/>
        </w:rPr>
      </w:pPr>
      <w:r w:rsidRPr="001739B5">
        <w:rPr>
          <w:rFonts w:asciiTheme="majorHAnsi" w:hAnsiTheme="majorHAnsi" w:cstheme="majorHAnsi"/>
          <w:b/>
          <w:bCs/>
          <w:color w:val="000000" w:themeColor="text1"/>
        </w:rPr>
        <w:t>prof. Ing. Vladimír Šindelář, Ph.D.</w:t>
      </w:r>
      <w:r w:rsidRPr="001739B5">
        <w:rPr>
          <w:rFonts w:asciiTheme="majorHAnsi" w:hAnsiTheme="majorHAnsi" w:cstheme="majorHAnsi"/>
          <w:bCs/>
          <w:color w:val="000000" w:themeColor="text1"/>
        </w:rPr>
        <w:t>,</w:t>
      </w:r>
      <w:r w:rsidRPr="001739B5">
        <w:rPr>
          <w:rFonts w:asciiTheme="majorHAnsi" w:hAnsiTheme="majorHAnsi" w:cstheme="majorHAnsi"/>
          <w:color w:val="000000" w:themeColor="text1"/>
        </w:rPr>
        <w:t xml:space="preserve"> Přírodovědecká fakulta Masarykovy univerzity</w:t>
      </w:r>
    </w:p>
    <w:p w14:paraId="105FCCB8" w14:textId="77777777" w:rsidR="00A1127A" w:rsidRPr="001739B5" w:rsidRDefault="008F4EA2" w:rsidP="00355B7A">
      <w:pPr>
        <w:pStyle w:val="Nadpis4"/>
        <w:rPr>
          <w:b/>
          <w:color w:val="000000" w:themeColor="text1"/>
        </w:rPr>
      </w:pPr>
      <w:r w:rsidRPr="001739B5">
        <w:rPr>
          <w:b/>
          <w:color w:val="000000" w:themeColor="text1"/>
        </w:rPr>
        <w:t>Chirální bambusurily</w:t>
      </w:r>
    </w:p>
    <w:p w14:paraId="75D7F13F" w14:textId="77777777" w:rsidR="00A1127A" w:rsidRPr="001739B5" w:rsidRDefault="008F4EA2" w:rsidP="00A1127A">
      <w:pPr>
        <w:rPr>
          <w:rFonts w:asciiTheme="majorHAnsi" w:hAnsiTheme="majorHAnsi" w:cstheme="majorHAnsi"/>
          <w:b/>
          <w:bCs/>
          <w:color w:val="000000" w:themeColor="text1"/>
        </w:rPr>
      </w:pPr>
      <w:r w:rsidRPr="001739B5">
        <w:rPr>
          <w:rFonts w:asciiTheme="majorHAnsi" w:hAnsiTheme="majorHAnsi" w:cstheme="majorHAnsi"/>
          <w:color w:val="000000" w:themeColor="text1"/>
        </w:rPr>
        <w:t>Projekt se zabýval takzvanými bambusurilami – organickými látkami, jejichž molekula se podobá části bambusového stvolu, podle něhož ji laureát, který je jejich objevitelem, pojmenoval. Blíže se zaměřil</w:t>
      </w:r>
      <w:r w:rsidRPr="001739B5">
        <w:rPr>
          <w:rFonts w:asciiTheme="majorHAnsi" w:hAnsiTheme="majorHAnsi" w:cstheme="majorHAnsi"/>
          <w:color w:val="000000" w:themeColor="text1"/>
        </w:rPr>
        <w:br/>
        <w:t>na chirální bambusurily, jejichž molekula není totožná s jejím zrcadlovým obrazem. Zjistil, že jsou schopny k sobě přednostně vázat pouze jeden z dvojice chirálních aniontů, čímž lze rozdělit dvojice aniontů a získat jen ty, které vykazují požadované vlastnosti. Díky tomu je možné využít bambusurily především při přípravě léčiv.</w:t>
      </w:r>
    </w:p>
    <w:p w14:paraId="2177C99A" w14:textId="363A37A5" w:rsidR="00A1127A" w:rsidRPr="001739B5" w:rsidRDefault="008F4EA2" w:rsidP="00355B7A">
      <w:pPr>
        <w:pStyle w:val="Nadpis3"/>
        <w:rPr>
          <w:b/>
          <w:bCs/>
          <w:color w:val="000000" w:themeColor="text1"/>
        </w:rPr>
      </w:pPr>
      <w:r w:rsidRPr="001739B5">
        <w:rPr>
          <w:b/>
          <w:color w:val="000000" w:themeColor="text1"/>
        </w:rPr>
        <w:t>Lékařské a biologické vědy</w:t>
      </w:r>
    </w:p>
    <w:p w14:paraId="0051DFA1" w14:textId="0A84BDF3" w:rsidR="008F4EA2" w:rsidRPr="001739B5" w:rsidRDefault="008F4EA2" w:rsidP="00A1127A">
      <w:pPr>
        <w:rPr>
          <w:rFonts w:asciiTheme="majorHAnsi" w:hAnsiTheme="majorHAnsi" w:cstheme="majorHAnsi"/>
          <w:b/>
          <w:bCs/>
          <w:color w:val="000000" w:themeColor="text1"/>
        </w:rPr>
      </w:pPr>
      <w:r w:rsidRPr="001739B5">
        <w:rPr>
          <w:rFonts w:asciiTheme="majorHAnsi" w:hAnsiTheme="majorHAnsi" w:cstheme="majorHAnsi"/>
          <w:b/>
          <w:bCs/>
          <w:color w:val="000000" w:themeColor="text1"/>
        </w:rPr>
        <w:t>RNDr. Zdeněk Lánský, Ph.D.</w:t>
      </w:r>
      <w:r w:rsidRPr="001739B5">
        <w:rPr>
          <w:rFonts w:asciiTheme="majorHAnsi" w:hAnsiTheme="majorHAnsi" w:cstheme="majorHAnsi"/>
          <w:bCs/>
          <w:color w:val="000000" w:themeColor="text1"/>
        </w:rPr>
        <w:t>,</w:t>
      </w:r>
      <w:r w:rsidRPr="001739B5">
        <w:rPr>
          <w:rFonts w:asciiTheme="majorHAnsi" w:hAnsiTheme="majorHAnsi" w:cstheme="majorHAnsi"/>
          <w:color w:val="000000" w:themeColor="text1"/>
        </w:rPr>
        <w:t xml:space="preserve"> BIOCEV</w:t>
      </w:r>
    </w:p>
    <w:p w14:paraId="6B31CD13" w14:textId="77777777" w:rsidR="00A1127A" w:rsidRPr="001739B5" w:rsidRDefault="008F4EA2" w:rsidP="00355B7A">
      <w:pPr>
        <w:pStyle w:val="Nadpis4"/>
        <w:rPr>
          <w:b/>
          <w:color w:val="000000" w:themeColor="text1"/>
        </w:rPr>
      </w:pPr>
      <w:r w:rsidRPr="001739B5">
        <w:rPr>
          <w:b/>
          <w:color w:val="000000" w:themeColor="text1"/>
        </w:rPr>
        <w:t>In vitro rekonstituce mitochondriálního transportního komplexu</w:t>
      </w:r>
    </w:p>
    <w:p w14:paraId="00E6BDE2" w14:textId="780ECF40" w:rsidR="008F4EA2" w:rsidRPr="001739B5" w:rsidRDefault="008F4EA2" w:rsidP="00A1127A">
      <w:pPr>
        <w:rPr>
          <w:rFonts w:asciiTheme="majorHAnsi" w:hAnsiTheme="majorHAnsi" w:cstheme="majorHAnsi"/>
          <w:b/>
          <w:bCs/>
          <w:color w:val="000000" w:themeColor="text1"/>
        </w:rPr>
      </w:pPr>
      <w:r w:rsidRPr="001739B5">
        <w:rPr>
          <w:rFonts w:asciiTheme="majorHAnsi" w:hAnsiTheme="majorHAnsi" w:cstheme="majorHAnsi"/>
          <w:color w:val="000000" w:themeColor="text1"/>
        </w:rPr>
        <w:t xml:space="preserve">Díky tomuto projektu byl objeven mechanismus, který umožňuje molekulárním motorům najít schůdnou cestu v přeplněném nitru buňky. Přinesl zjištění, jak molekulární motory přepravují mitochondrie v nervových buňkách na dlouhé vzdálenosti a jak tento mechanismus zvyšuje spolehlivost transportu. Objasnění molekulárního mechanismu přináší poznatky významné pro další výzkum regulace transportu mitochondrií. </w:t>
      </w:r>
    </w:p>
    <w:p w14:paraId="76A5ED2B" w14:textId="2A1FD944" w:rsidR="008F4EA2" w:rsidRPr="001739B5" w:rsidRDefault="008F4EA2" w:rsidP="00355B7A">
      <w:pPr>
        <w:pStyle w:val="Nadpis3"/>
        <w:rPr>
          <w:b/>
          <w:color w:val="000000" w:themeColor="text1"/>
        </w:rPr>
      </w:pPr>
      <w:r w:rsidRPr="001739B5">
        <w:rPr>
          <w:b/>
          <w:color w:val="000000" w:themeColor="text1"/>
        </w:rPr>
        <w:t>Společenské a humanitní vědy</w:t>
      </w:r>
    </w:p>
    <w:p w14:paraId="568880F8" w14:textId="77777777" w:rsidR="008F4EA2" w:rsidRPr="001739B5" w:rsidRDefault="008F4EA2" w:rsidP="00A1127A">
      <w:pPr>
        <w:rPr>
          <w:rFonts w:asciiTheme="majorHAnsi" w:hAnsiTheme="majorHAnsi" w:cstheme="majorHAnsi"/>
          <w:b/>
          <w:color w:val="000000" w:themeColor="text1"/>
        </w:rPr>
      </w:pPr>
      <w:r w:rsidRPr="001739B5">
        <w:rPr>
          <w:rFonts w:asciiTheme="majorHAnsi" w:hAnsiTheme="majorHAnsi" w:cstheme="majorHAnsi"/>
          <w:b/>
          <w:bCs/>
          <w:color w:val="000000" w:themeColor="text1"/>
        </w:rPr>
        <w:t>prof. Mgr. Klára Šeďová, Ph.D.</w:t>
      </w:r>
      <w:r w:rsidRPr="001739B5">
        <w:rPr>
          <w:rFonts w:asciiTheme="majorHAnsi" w:hAnsiTheme="majorHAnsi" w:cstheme="majorHAnsi"/>
          <w:bCs/>
          <w:color w:val="000000" w:themeColor="text1"/>
        </w:rPr>
        <w:t>,</w:t>
      </w:r>
      <w:r w:rsidRPr="001739B5">
        <w:rPr>
          <w:rFonts w:asciiTheme="majorHAnsi" w:hAnsiTheme="majorHAnsi" w:cstheme="majorHAnsi"/>
          <w:color w:val="000000" w:themeColor="text1"/>
        </w:rPr>
        <w:t xml:space="preserve"> Filozofická fakulta Masarykovy univerzity</w:t>
      </w:r>
    </w:p>
    <w:p w14:paraId="081AC6FC" w14:textId="77777777" w:rsidR="00A1127A" w:rsidRPr="001739B5" w:rsidRDefault="008F4EA2" w:rsidP="00355B7A">
      <w:pPr>
        <w:pStyle w:val="Nadpis4"/>
        <w:rPr>
          <w:b/>
          <w:color w:val="000000" w:themeColor="text1"/>
        </w:rPr>
      </w:pPr>
      <w:r w:rsidRPr="001739B5">
        <w:rPr>
          <w:b/>
          <w:color w:val="000000" w:themeColor="text1"/>
        </w:rPr>
        <w:t>Vztah mezi charakteristikami výukové komunikace a vzdělávacími výsledky žáků</w:t>
      </w:r>
    </w:p>
    <w:p w14:paraId="51BD1E27" w14:textId="77777777" w:rsidR="00A1127A" w:rsidRPr="001739B5" w:rsidRDefault="008F4EA2" w:rsidP="00A1127A">
      <w:pPr>
        <w:rPr>
          <w:rFonts w:asciiTheme="majorHAnsi" w:hAnsiTheme="majorHAnsi" w:cstheme="majorHAnsi"/>
          <w:b/>
          <w:color w:val="000000" w:themeColor="text1"/>
        </w:rPr>
      </w:pPr>
      <w:r w:rsidRPr="001739B5">
        <w:rPr>
          <w:rFonts w:asciiTheme="majorHAnsi" w:hAnsiTheme="majorHAnsi" w:cstheme="majorHAnsi"/>
          <w:color w:val="000000" w:themeColor="text1"/>
        </w:rPr>
        <w:t>Projekt prokázal, mimo jiné prostřednictvím speciálně vyvinuté aplikace, že verbální zapojení žáků ve škole podporuje učení. Žáci, kteří při výuce komunikují, dosahují lepších výsledků než žáci, kteří v tichosti sledují pokyny učitele. Projekt přinesl zjištění, která lze využít ve školách ke zkvalitnění vzdělávání žáků a také odhalil, že komunikace během výuky může kompenzovat znevýhodnění dané méně podnětným rodinným zázemím žáků.</w:t>
      </w:r>
    </w:p>
    <w:p w14:paraId="1B90110A" w14:textId="5A5832FF" w:rsidR="008F4EA2" w:rsidRPr="001739B5" w:rsidRDefault="008F4EA2" w:rsidP="00355B7A">
      <w:pPr>
        <w:pStyle w:val="Nadpis3"/>
        <w:rPr>
          <w:b/>
          <w:bCs/>
          <w:color w:val="000000" w:themeColor="text1"/>
        </w:rPr>
      </w:pPr>
      <w:r w:rsidRPr="001739B5">
        <w:rPr>
          <w:b/>
          <w:color w:val="000000" w:themeColor="text1"/>
        </w:rPr>
        <w:t>Zemědělské a biologicko-enviromentální vědy</w:t>
      </w:r>
    </w:p>
    <w:p w14:paraId="3E9D73FE" w14:textId="77777777" w:rsidR="008F4EA2" w:rsidRPr="001739B5" w:rsidRDefault="008F4EA2" w:rsidP="00A1127A">
      <w:pPr>
        <w:rPr>
          <w:rFonts w:asciiTheme="majorHAnsi" w:hAnsiTheme="majorHAnsi" w:cstheme="majorHAnsi"/>
          <w:b/>
          <w:color w:val="000000" w:themeColor="text1"/>
        </w:rPr>
      </w:pPr>
      <w:r w:rsidRPr="001739B5">
        <w:rPr>
          <w:rFonts w:asciiTheme="majorHAnsi" w:hAnsiTheme="majorHAnsi" w:cstheme="majorHAnsi"/>
          <w:b/>
          <w:bCs/>
          <w:color w:val="000000" w:themeColor="text1"/>
        </w:rPr>
        <w:t>prof. Mgr. Marek Eliáš, Ph.D.</w:t>
      </w:r>
      <w:r w:rsidRPr="001739B5">
        <w:rPr>
          <w:rFonts w:asciiTheme="majorHAnsi" w:hAnsiTheme="majorHAnsi" w:cstheme="majorHAnsi"/>
          <w:bCs/>
          <w:color w:val="000000" w:themeColor="text1"/>
        </w:rPr>
        <w:t>,</w:t>
      </w:r>
      <w:r w:rsidRPr="001739B5">
        <w:rPr>
          <w:rFonts w:asciiTheme="majorHAnsi" w:hAnsiTheme="majorHAnsi" w:cstheme="majorHAnsi"/>
          <w:color w:val="000000" w:themeColor="text1"/>
        </w:rPr>
        <w:t xml:space="preserve"> Přírodovědecká fakulta Ostravské univerzity</w:t>
      </w:r>
    </w:p>
    <w:p w14:paraId="3977BA68" w14:textId="77777777" w:rsidR="008F4EA2" w:rsidRPr="001739B5" w:rsidRDefault="008F4EA2" w:rsidP="00355B7A">
      <w:pPr>
        <w:pStyle w:val="Nadpis4"/>
        <w:rPr>
          <w:b/>
          <w:color w:val="000000" w:themeColor="text1"/>
        </w:rPr>
      </w:pPr>
      <w:r w:rsidRPr="001739B5">
        <w:rPr>
          <w:b/>
          <w:color w:val="000000" w:themeColor="text1"/>
        </w:rPr>
        <w:t>Temná strana biologie plastidů: evoluce a funkce leukoplastů u řas</w:t>
      </w:r>
    </w:p>
    <w:p w14:paraId="5CB64702" w14:textId="685165A5" w:rsidR="00A53734" w:rsidRPr="00355B7A" w:rsidRDefault="008F4EA2" w:rsidP="00A1127A">
      <w:pPr>
        <w:rPr>
          <w:rFonts w:asciiTheme="majorHAnsi" w:hAnsiTheme="majorHAnsi" w:cstheme="majorHAnsi"/>
          <w:i/>
          <w:iCs/>
          <w:color w:val="000000" w:themeColor="text1"/>
        </w:rPr>
      </w:pPr>
      <w:r w:rsidRPr="001739B5">
        <w:rPr>
          <w:rFonts w:asciiTheme="majorHAnsi" w:hAnsiTheme="majorHAnsi" w:cstheme="majorHAnsi"/>
          <w:color w:val="000000" w:themeColor="text1"/>
        </w:rPr>
        <w:t>Projekt zásadně přispěl k lepšímu pochopení evoluce a funkce takzvaných plastidů – buněčných organel příto</w:t>
      </w:r>
      <w:r w:rsidR="007E1FB3" w:rsidRPr="001739B5">
        <w:rPr>
          <w:rFonts w:asciiTheme="majorHAnsi" w:hAnsiTheme="majorHAnsi" w:cstheme="majorHAnsi"/>
          <w:color w:val="000000" w:themeColor="text1"/>
        </w:rPr>
        <w:t xml:space="preserve">mných v buňkách rostlin a řas. </w:t>
      </w:r>
      <w:r w:rsidRPr="001739B5">
        <w:rPr>
          <w:rFonts w:asciiTheme="majorHAnsi" w:hAnsiTheme="majorHAnsi" w:cstheme="majorHAnsi"/>
          <w:color w:val="000000" w:themeColor="text1"/>
        </w:rPr>
        <w:t xml:space="preserve">Zmapoval metabolické funkce plastidu jednobuněčného bičíkatého organismu – bezbarvého krásnoočka. Odhalil také novou linii nefotosyntetizujících řasových bičíkovců s extrémně velkým plastidovým genomem a odkryl skrytý plastid v měňavkovitém organismu rodu </w:t>
      </w:r>
      <w:r w:rsidRPr="001739B5">
        <w:rPr>
          <w:rFonts w:asciiTheme="majorHAnsi" w:hAnsiTheme="majorHAnsi" w:cstheme="majorHAnsi"/>
          <w:i/>
          <w:iCs/>
          <w:color w:val="000000" w:themeColor="text1"/>
        </w:rPr>
        <w:t>Leukarachinon.</w:t>
      </w:r>
    </w:p>
    <w:p w14:paraId="6A8AAE35" w14:textId="77777777" w:rsidR="00A1127A" w:rsidRPr="001739B5" w:rsidRDefault="008F4EA2" w:rsidP="00355B7A">
      <w:pPr>
        <w:pStyle w:val="Nadpis3"/>
        <w:rPr>
          <w:b/>
          <w:color w:val="000000" w:themeColor="text1"/>
        </w:rPr>
      </w:pPr>
      <w:r w:rsidRPr="001739B5">
        <w:rPr>
          <w:b/>
          <w:color w:val="000000" w:themeColor="text1"/>
        </w:rPr>
        <w:lastRenderedPageBreak/>
        <w:t>Cena předsedy G</w:t>
      </w:r>
      <w:r w:rsidR="00C2208B" w:rsidRPr="001739B5">
        <w:rPr>
          <w:b/>
          <w:color w:val="000000" w:themeColor="text1"/>
        </w:rPr>
        <w:t>rantové agentury</w:t>
      </w:r>
      <w:r w:rsidRPr="001739B5">
        <w:rPr>
          <w:b/>
          <w:color w:val="000000" w:themeColor="text1"/>
        </w:rPr>
        <w:t xml:space="preserve"> ČR</w:t>
      </w:r>
    </w:p>
    <w:p w14:paraId="6C206C80" w14:textId="0648A0F5" w:rsidR="008F4EA2" w:rsidRDefault="008F4EA2" w:rsidP="00A1127A">
      <w:pPr>
        <w:rPr>
          <w:rFonts w:asciiTheme="majorHAnsi" w:hAnsiTheme="majorHAnsi" w:cstheme="majorHAnsi"/>
          <w:b/>
          <w:color w:val="000000" w:themeColor="text1"/>
        </w:rPr>
      </w:pPr>
      <w:r w:rsidRPr="001739B5">
        <w:rPr>
          <w:rFonts w:asciiTheme="majorHAnsi" w:hAnsiTheme="majorHAnsi" w:cstheme="majorHAnsi"/>
          <w:color w:val="000000" w:themeColor="text1"/>
        </w:rPr>
        <w:t xml:space="preserve">Cena předsedy GA ČR je pravidelně udílena od roku 2003 třem až pěti laureátům jako ocenění mimořádných výsledků dosažených při řešení grantových projektů ukončených v předchozím roce. Doposud bylo oceněno celkem </w:t>
      </w:r>
      <w:hyperlink r:id="rId8" w:history="1">
        <w:r w:rsidRPr="001739B5">
          <w:rPr>
            <w:rStyle w:val="Hypertextovodkaz"/>
          </w:rPr>
          <w:t>80 výjimečných vědců a jejich projektů</w:t>
        </w:r>
      </w:hyperlink>
      <w:r w:rsidRPr="00355B7A">
        <w:rPr>
          <w:rFonts w:asciiTheme="majorHAnsi" w:hAnsiTheme="majorHAnsi" w:cstheme="majorHAnsi"/>
          <w:color w:val="000000" w:themeColor="text1"/>
        </w:rPr>
        <w:t>. Každý laureát obdrží v rámci ocenění finanční odměnu ve výši 100 000 Kč. Ceny jsou udělovány v pěti oblastech základního výzkumu: technické vědy; vědy o neživé přírodě, lékařské a biologické vědy; společenské a humanitní vědy a zemědělské a biologicko-enviromentální vědy.</w:t>
      </w:r>
    </w:p>
    <w:p w14:paraId="32EF5C2B" w14:textId="61731176" w:rsidR="008F4EA2" w:rsidRPr="00355B7A" w:rsidRDefault="008F4EA2" w:rsidP="00355B7A">
      <w:pPr>
        <w:pStyle w:val="Nadpis3"/>
        <w:rPr>
          <w:b/>
          <w:color w:val="000000" w:themeColor="text1"/>
        </w:rPr>
      </w:pPr>
      <w:r w:rsidRPr="00355B7A">
        <w:rPr>
          <w:b/>
          <w:color w:val="000000" w:themeColor="text1"/>
        </w:rPr>
        <w:t xml:space="preserve">Grantová agentura České republiky </w:t>
      </w:r>
    </w:p>
    <w:p w14:paraId="716B3C0B" w14:textId="307C9DEB" w:rsidR="00A543A2" w:rsidRPr="00355B7A" w:rsidRDefault="008F4EA2" w:rsidP="00A1127A">
      <w:pPr>
        <w:rPr>
          <w:rFonts w:asciiTheme="majorHAnsi" w:hAnsiTheme="majorHAnsi" w:cstheme="majorHAnsi"/>
          <w:color w:val="000000" w:themeColor="text1"/>
        </w:rPr>
      </w:pPr>
      <w:r w:rsidRPr="00355B7A">
        <w:rPr>
          <w:rFonts w:asciiTheme="majorHAnsi" w:hAnsiTheme="majorHAnsi" w:cstheme="majorHAnsi"/>
          <w:color w:val="000000" w:themeColor="text1"/>
        </w:rPr>
        <w:t>Grantová agentura České republiky (GA ČR) jako jediná instituce v naší zemi poskytuje z veřejných prostředků účelovou podporu výhradně na projekty základního výzkumu. Mezi cíle GA ČR patří financovat vědecké projekty základního výzkumu erudovaných vědců i začínajících mladých vědců a jejich týmů, vytvářet vhodné a atraktivní podmínky pro vědce a také podporovat a dále rozšiřovat mezinárodní vědeckou spolupráci. GA ČR zahájila svoji činnost v roce 1993.</w:t>
      </w:r>
    </w:p>
    <w:p w14:paraId="4287DCEB" w14:textId="77777777" w:rsidR="00A543A2" w:rsidRDefault="00A543A2" w:rsidP="00A543A2">
      <w:pPr>
        <w:pStyle w:val="Nadpis2"/>
      </w:pPr>
    </w:p>
    <w:p w14:paraId="2846FC1F" w14:textId="1C3CBC67" w:rsidR="00A543A2" w:rsidRDefault="00A543A2" w:rsidP="00A543A2">
      <w:pPr>
        <w:pStyle w:val="Nadpis2"/>
      </w:pPr>
      <w:r w:rsidRPr="00A53734">
        <w:t>Pro média</w:t>
      </w:r>
    </w:p>
    <w:p w14:paraId="6114830C" w14:textId="77777777" w:rsidR="000A0CF5" w:rsidRPr="000A0CF5" w:rsidRDefault="000A0CF5" w:rsidP="00355B7A"/>
    <w:p w14:paraId="7A306A7D" w14:textId="771A9F03" w:rsidR="00A53734" w:rsidRPr="00355B7A" w:rsidRDefault="00A53734" w:rsidP="00355B7A">
      <w:pPr>
        <w:pStyle w:val="Nadpis3"/>
        <w:rPr>
          <w:b/>
          <w:color w:val="000000" w:themeColor="text1"/>
        </w:rPr>
      </w:pPr>
      <w:r w:rsidRPr="00355B7A">
        <w:rPr>
          <w:b/>
          <w:color w:val="000000" w:themeColor="text1"/>
        </w:rPr>
        <w:t>Podklady</w:t>
      </w:r>
    </w:p>
    <w:p w14:paraId="0126C7CB" w14:textId="4C55A765" w:rsidR="00A543A2" w:rsidRDefault="00A53734" w:rsidP="00A1127A">
      <w:pPr>
        <w:rPr>
          <w:rFonts w:asciiTheme="majorHAnsi" w:hAnsiTheme="majorHAnsi" w:cstheme="majorHAnsi"/>
          <w:bCs/>
          <w:color w:val="000000" w:themeColor="text1"/>
        </w:rPr>
      </w:pPr>
      <w:r w:rsidRPr="00355B7A">
        <w:rPr>
          <w:rFonts w:asciiTheme="majorHAnsi" w:hAnsiTheme="majorHAnsi" w:cstheme="majorHAnsi"/>
          <w:bCs/>
          <w:color w:val="000000" w:themeColor="text1"/>
        </w:rPr>
        <w:t>Video medailonky a kompletní informace o laureátech a oceněných projektech naleznete 30. září 2021 na stránce:</w:t>
      </w:r>
      <w:r w:rsidR="00355B7A">
        <w:rPr>
          <w:rFonts w:asciiTheme="majorHAnsi" w:hAnsiTheme="majorHAnsi" w:cstheme="majorHAnsi"/>
          <w:bCs/>
          <w:color w:val="000000" w:themeColor="text1"/>
        </w:rPr>
        <w:t xml:space="preserve"> </w:t>
      </w:r>
      <w:hyperlink r:id="rId9" w:history="1">
        <w:r w:rsidR="00355B7A" w:rsidRPr="009D77CB">
          <w:rPr>
            <w:rStyle w:val="Hypertextovodkaz"/>
            <w:rFonts w:asciiTheme="majorHAnsi" w:hAnsiTheme="majorHAnsi" w:cstheme="majorHAnsi"/>
            <w:bCs/>
          </w:rPr>
          <w:t>https://gacr.cz/cp2021-podklady/</w:t>
        </w:r>
      </w:hyperlink>
      <w:r w:rsidR="00355B7A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Pr="00355B7A">
        <w:rPr>
          <w:rFonts w:asciiTheme="majorHAnsi" w:hAnsiTheme="majorHAnsi" w:cstheme="majorHAnsi"/>
          <w:bCs/>
          <w:color w:val="000000" w:themeColor="text1"/>
        </w:rPr>
        <w:t>V případě potřeby dřívější přístupu se na nás prosím obraťte prostřednictvím kontaktů uvedených níže.</w:t>
      </w:r>
    </w:p>
    <w:p w14:paraId="310493AC" w14:textId="0DB4944E" w:rsidR="008F4EA2" w:rsidRDefault="008F4EA2" w:rsidP="00A1127A">
      <w:pPr>
        <w:rPr>
          <w:rFonts w:asciiTheme="majorHAnsi" w:hAnsiTheme="majorHAnsi" w:cstheme="majorHAnsi"/>
          <w:bCs/>
          <w:color w:val="000000" w:themeColor="text1"/>
        </w:rPr>
      </w:pPr>
    </w:p>
    <w:p w14:paraId="63AA1F0B" w14:textId="77777777" w:rsidR="00355B7A" w:rsidRPr="00355B7A" w:rsidRDefault="00355B7A" w:rsidP="00A1127A">
      <w:pPr>
        <w:rPr>
          <w:rFonts w:asciiTheme="majorHAnsi" w:hAnsiTheme="majorHAnsi" w:cstheme="majorHAnsi"/>
          <w:bCs/>
          <w:color w:val="000000" w:themeColor="text1"/>
        </w:rPr>
      </w:pPr>
    </w:p>
    <w:p w14:paraId="4629DAF0" w14:textId="2A46212C" w:rsidR="00355B7A" w:rsidRDefault="008F4EA2" w:rsidP="00355B7A">
      <w:pPr>
        <w:pStyle w:val="Nadpis3"/>
        <w:rPr>
          <w:b/>
          <w:color w:val="000000" w:themeColor="text1"/>
        </w:rPr>
      </w:pPr>
      <w:r w:rsidRPr="00355B7A">
        <w:rPr>
          <w:b/>
          <w:color w:val="000000" w:themeColor="text1"/>
        </w:rPr>
        <w:t>Oddělení vnějších vztahů GA ČR</w:t>
      </w:r>
    </w:p>
    <w:p w14:paraId="60711A21" w14:textId="77777777" w:rsidR="00355B7A" w:rsidRDefault="00355B7A" w:rsidP="00A1127A">
      <w:pPr>
        <w:contextualSpacing/>
      </w:pPr>
    </w:p>
    <w:p w14:paraId="0E1758C5" w14:textId="0C6D8417" w:rsidR="008F4EA2" w:rsidRPr="00355B7A" w:rsidRDefault="008F4EA2" w:rsidP="00A1127A">
      <w:pPr>
        <w:contextualSpacing/>
        <w:rPr>
          <w:rFonts w:asciiTheme="majorHAnsi" w:hAnsiTheme="majorHAnsi" w:cstheme="majorHAnsi"/>
          <w:b/>
          <w:bCs/>
          <w:color w:val="000000" w:themeColor="text1"/>
        </w:rPr>
      </w:pPr>
      <w:r w:rsidRPr="00355B7A">
        <w:rPr>
          <w:rFonts w:asciiTheme="majorHAnsi" w:hAnsiTheme="majorHAnsi" w:cstheme="majorHAnsi"/>
          <w:b/>
          <w:bCs/>
          <w:color w:val="000000" w:themeColor="text1"/>
        </w:rPr>
        <w:t>Bc. Šárka Dočkalová</w:t>
      </w:r>
    </w:p>
    <w:p w14:paraId="30B52F3F" w14:textId="77777777" w:rsidR="008F4EA2" w:rsidRPr="00355B7A" w:rsidRDefault="008F4EA2" w:rsidP="00A1127A">
      <w:pPr>
        <w:contextualSpacing/>
        <w:rPr>
          <w:rFonts w:asciiTheme="majorHAnsi" w:hAnsiTheme="majorHAnsi" w:cstheme="majorHAnsi"/>
          <w:color w:val="000000" w:themeColor="text1"/>
        </w:rPr>
      </w:pPr>
      <w:r w:rsidRPr="00355B7A">
        <w:rPr>
          <w:rFonts w:asciiTheme="majorHAnsi" w:hAnsiTheme="majorHAnsi" w:cstheme="majorHAnsi"/>
          <w:color w:val="000000" w:themeColor="text1"/>
        </w:rPr>
        <w:t xml:space="preserve">e-mail: </w:t>
      </w:r>
      <w:hyperlink r:id="rId10" w:history="1">
        <w:r w:rsidRPr="00355B7A">
          <w:rPr>
            <w:rStyle w:val="Hypertextovodkaz"/>
            <w:rFonts w:asciiTheme="majorHAnsi" w:hAnsiTheme="majorHAnsi" w:cstheme="majorHAnsi"/>
            <w:color w:val="000000" w:themeColor="text1"/>
          </w:rPr>
          <w:t>sarka.dockalova@gacr.cz</w:t>
        </w:r>
      </w:hyperlink>
    </w:p>
    <w:p w14:paraId="31E247C6" w14:textId="77777777" w:rsidR="008F4EA2" w:rsidRPr="00355B7A" w:rsidRDefault="008F4EA2" w:rsidP="00A1127A">
      <w:pPr>
        <w:contextualSpacing/>
        <w:rPr>
          <w:rFonts w:asciiTheme="majorHAnsi" w:hAnsiTheme="majorHAnsi" w:cstheme="majorHAnsi"/>
          <w:color w:val="000000" w:themeColor="text1"/>
        </w:rPr>
      </w:pPr>
      <w:r w:rsidRPr="00355B7A">
        <w:rPr>
          <w:rFonts w:asciiTheme="majorHAnsi" w:hAnsiTheme="majorHAnsi" w:cstheme="majorHAnsi"/>
          <w:color w:val="000000" w:themeColor="text1"/>
        </w:rPr>
        <w:t>tel.: +420 733 690 531</w:t>
      </w:r>
    </w:p>
    <w:p w14:paraId="50E84022" w14:textId="77777777" w:rsidR="008F4EA2" w:rsidRPr="00355B7A" w:rsidRDefault="008F4EA2" w:rsidP="00A1127A">
      <w:pPr>
        <w:contextualSpacing/>
        <w:rPr>
          <w:rFonts w:asciiTheme="majorHAnsi" w:hAnsiTheme="majorHAnsi" w:cstheme="majorHAnsi"/>
          <w:color w:val="000000" w:themeColor="text1"/>
        </w:rPr>
      </w:pPr>
    </w:p>
    <w:p w14:paraId="78F143F2" w14:textId="77777777" w:rsidR="008F4EA2" w:rsidRPr="00355B7A" w:rsidRDefault="008F4EA2" w:rsidP="00A1127A">
      <w:pPr>
        <w:contextualSpacing/>
        <w:rPr>
          <w:rFonts w:asciiTheme="majorHAnsi" w:hAnsiTheme="majorHAnsi" w:cstheme="majorHAnsi"/>
          <w:b/>
          <w:bCs/>
          <w:color w:val="000000" w:themeColor="text1"/>
        </w:rPr>
      </w:pPr>
      <w:r w:rsidRPr="00355B7A">
        <w:rPr>
          <w:rFonts w:asciiTheme="majorHAnsi" w:hAnsiTheme="majorHAnsi" w:cstheme="majorHAnsi"/>
          <w:b/>
          <w:bCs/>
          <w:color w:val="000000" w:themeColor="text1"/>
        </w:rPr>
        <w:t>Mgr. Vojtěch Janů, Ph.D.</w:t>
      </w:r>
    </w:p>
    <w:p w14:paraId="5AC894D2" w14:textId="77777777" w:rsidR="008F4EA2" w:rsidRPr="00355B7A" w:rsidRDefault="008F4EA2" w:rsidP="00A1127A">
      <w:pPr>
        <w:contextualSpacing/>
        <w:rPr>
          <w:rFonts w:asciiTheme="majorHAnsi" w:hAnsiTheme="majorHAnsi" w:cstheme="majorHAnsi"/>
          <w:color w:val="000000" w:themeColor="text1"/>
        </w:rPr>
      </w:pPr>
      <w:r w:rsidRPr="00355B7A">
        <w:rPr>
          <w:rFonts w:asciiTheme="majorHAnsi" w:hAnsiTheme="majorHAnsi" w:cstheme="majorHAnsi"/>
          <w:color w:val="000000" w:themeColor="text1"/>
        </w:rPr>
        <w:t xml:space="preserve">e-mail: </w:t>
      </w:r>
      <w:hyperlink r:id="rId11" w:history="1">
        <w:r w:rsidRPr="00355B7A">
          <w:rPr>
            <w:rStyle w:val="Hypertextovodkaz"/>
            <w:rFonts w:asciiTheme="majorHAnsi" w:hAnsiTheme="majorHAnsi" w:cstheme="majorHAnsi"/>
            <w:color w:val="000000" w:themeColor="text1"/>
          </w:rPr>
          <w:t>vojtech.janu@gacr.cz</w:t>
        </w:r>
      </w:hyperlink>
    </w:p>
    <w:p w14:paraId="548A1AD5" w14:textId="2EEDA469" w:rsidR="00A1127A" w:rsidRPr="00355B7A" w:rsidRDefault="008F4EA2">
      <w:pPr>
        <w:spacing w:after="120"/>
        <w:contextualSpacing/>
        <w:rPr>
          <w:rFonts w:asciiTheme="majorHAnsi" w:hAnsiTheme="majorHAnsi" w:cstheme="majorHAnsi"/>
          <w:color w:val="000000" w:themeColor="text1"/>
        </w:rPr>
      </w:pPr>
      <w:r w:rsidRPr="00355B7A">
        <w:rPr>
          <w:rFonts w:asciiTheme="majorHAnsi" w:hAnsiTheme="majorHAnsi" w:cstheme="majorHAnsi"/>
          <w:color w:val="000000" w:themeColor="text1"/>
        </w:rPr>
        <w:t>tel.: +420 733 690 777</w:t>
      </w:r>
      <w:bookmarkEnd w:id="0"/>
    </w:p>
    <w:sectPr w:rsidR="00A1127A" w:rsidRPr="00355B7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E61E4" w14:textId="77777777" w:rsidR="00F80057" w:rsidRDefault="00F80057" w:rsidP="0031270F">
      <w:pPr>
        <w:spacing w:after="0" w:line="240" w:lineRule="auto"/>
      </w:pPr>
      <w:r>
        <w:separator/>
      </w:r>
    </w:p>
  </w:endnote>
  <w:endnote w:type="continuationSeparator" w:id="0">
    <w:p w14:paraId="6C63EF87" w14:textId="77777777" w:rsidR="00F80057" w:rsidRDefault="00F80057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95085" w14:textId="6964EF06" w:rsidR="0031270F" w:rsidRDefault="0031270F">
    <w:pPr>
      <w:pStyle w:val="Zpat"/>
    </w:pPr>
  </w:p>
  <w:p w14:paraId="0707585A" w14:textId="6032AA9F" w:rsidR="0031270F" w:rsidRDefault="00856AD0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49008001">
          <wp:simplePos x="0" y="0"/>
          <wp:positionH relativeFrom="margin">
            <wp:posOffset>-1127125</wp:posOffset>
          </wp:positionH>
          <wp:positionV relativeFrom="paragraph">
            <wp:posOffset>181610</wp:posOffset>
          </wp:positionV>
          <wp:extent cx="7866000" cy="1182735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2650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081753FC">
          <wp:simplePos x="0" y="0"/>
          <wp:positionH relativeFrom="column">
            <wp:posOffset>376555</wp:posOffset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2E9A1" w14:textId="77777777" w:rsidR="00F80057" w:rsidRDefault="00F80057" w:rsidP="0031270F">
      <w:pPr>
        <w:spacing w:after="0" w:line="240" w:lineRule="auto"/>
      </w:pPr>
      <w:r>
        <w:separator/>
      </w:r>
    </w:p>
  </w:footnote>
  <w:footnote w:type="continuationSeparator" w:id="0">
    <w:p w14:paraId="7CCA41D9" w14:textId="77777777" w:rsidR="00F80057" w:rsidRDefault="00F80057" w:rsidP="00312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2125D" w14:textId="4CA1E93E" w:rsidR="0031270F" w:rsidRDefault="001C3A2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A335FB7" wp14:editId="5971F91E">
          <wp:simplePos x="0" y="0"/>
          <wp:positionH relativeFrom="margin">
            <wp:posOffset>22713</wp:posOffset>
          </wp:positionH>
          <wp:positionV relativeFrom="paragraph">
            <wp:posOffset>7620</wp:posOffset>
          </wp:positionV>
          <wp:extent cx="1920240" cy="660400"/>
          <wp:effectExtent l="0" t="0" r="3810" b="635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49C2EF9" w14:textId="09563E55" w:rsidR="0031270F" w:rsidRDefault="0031270F">
    <w:pPr>
      <w:pStyle w:val="Zhlav"/>
    </w:pPr>
  </w:p>
  <w:p w14:paraId="6E79A5E4" w14:textId="77777777" w:rsidR="0031270F" w:rsidRDefault="0031270F">
    <w:pPr>
      <w:pStyle w:val="Zhlav"/>
    </w:pPr>
  </w:p>
  <w:p w14:paraId="1A37E66A" w14:textId="27EB4FDC" w:rsidR="0031270F" w:rsidRDefault="0031270F">
    <w:pPr>
      <w:pStyle w:val="Zhlav"/>
    </w:pPr>
  </w:p>
  <w:p w14:paraId="09636AD7" w14:textId="77777777" w:rsidR="0031270F" w:rsidRDefault="0031270F">
    <w:pPr>
      <w:pStyle w:val="Zhlav"/>
    </w:pPr>
  </w:p>
  <w:p w14:paraId="6F61286B" w14:textId="77777777" w:rsidR="0031270F" w:rsidRDefault="003127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44148"/>
    <w:rsid w:val="0007485A"/>
    <w:rsid w:val="00075A20"/>
    <w:rsid w:val="000A0CF5"/>
    <w:rsid w:val="000D1D99"/>
    <w:rsid w:val="00110881"/>
    <w:rsid w:val="00115589"/>
    <w:rsid w:val="0012492D"/>
    <w:rsid w:val="00140AAE"/>
    <w:rsid w:val="001739B5"/>
    <w:rsid w:val="00174E89"/>
    <w:rsid w:val="001B5B98"/>
    <w:rsid w:val="001C0890"/>
    <w:rsid w:val="001C2640"/>
    <w:rsid w:val="001C3A21"/>
    <w:rsid w:val="001C6AFD"/>
    <w:rsid w:val="001E5806"/>
    <w:rsid w:val="00200D3D"/>
    <w:rsid w:val="002536A6"/>
    <w:rsid w:val="002C1B58"/>
    <w:rsid w:val="002D3BF2"/>
    <w:rsid w:val="002E0BB0"/>
    <w:rsid w:val="002E1C1C"/>
    <w:rsid w:val="002E27C5"/>
    <w:rsid w:val="0031270F"/>
    <w:rsid w:val="00355B7A"/>
    <w:rsid w:val="00364543"/>
    <w:rsid w:val="00377861"/>
    <w:rsid w:val="0038733F"/>
    <w:rsid w:val="003D70AE"/>
    <w:rsid w:val="003E326C"/>
    <w:rsid w:val="00402951"/>
    <w:rsid w:val="0040546B"/>
    <w:rsid w:val="0041070A"/>
    <w:rsid w:val="0041585E"/>
    <w:rsid w:val="00451E16"/>
    <w:rsid w:val="00470911"/>
    <w:rsid w:val="00471A11"/>
    <w:rsid w:val="005031D9"/>
    <w:rsid w:val="00520FEF"/>
    <w:rsid w:val="00540643"/>
    <w:rsid w:val="00557F65"/>
    <w:rsid w:val="005720A2"/>
    <w:rsid w:val="00576D1A"/>
    <w:rsid w:val="005C06B9"/>
    <w:rsid w:val="005C5943"/>
    <w:rsid w:val="005D50F6"/>
    <w:rsid w:val="005E1CB0"/>
    <w:rsid w:val="005F2277"/>
    <w:rsid w:val="00600716"/>
    <w:rsid w:val="00621A78"/>
    <w:rsid w:val="00622822"/>
    <w:rsid w:val="00623E21"/>
    <w:rsid w:val="00675588"/>
    <w:rsid w:val="006954C6"/>
    <w:rsid w:val="006C3F82"/>
    <w:rsid w:val="006C67EB"/>
    <w:rsid w:val="00715376"/>
    <w:rsid w:val="00733138"/>
    <w:rsid w:val="00742856"/>
    <w:rsid w:val="00751682"/>
    <w:rsid w:val="00772532"/>
    <w:rsid w:val="007A396C"/>
    <w:rsid w:val="007B00D7"/>
    <w:rsid w:val="007B41CE"/>
    <w:rsid w:val="007C2936"/>
    <w:rsid w:val="007D6908"/>
    <w:rsid w:val="007E1FB3"/>
    <w:rsid w:val="0084202F"/>
    <w:rsid w:val="00856AD0"/>
    <w:rsid w:val="00882E88"/>
    <w:rsid w:val="00885CB7"/>
    <w:rsid w:val="008B5E53"/>
    <w:rsid w:val="008F4EA2"/>
    <w:rsid w:val="008F61AB"/>
    <w:rsid w:val="00902169"/>
    <w:rsid w:val="0090417A"/>
    <w:rsid w:val="00910595"/>
    <w:rsid w:val="0093036E"/>
    <w:rsid w:val="00956634"/>
    <w:rsid w:val="009635D0"/>
    <w:rsid w:val="009675FD"/>
    <w:rsid w:val="009B603D"/>
    <w:rsid w:val="009C1F05"/>
    <w:rsid w:val="009F38C3"/>
    <w:rsid w:val="009F602C"/>
    <w:rsid w:val="00A05719"/>
    <w:rsid w:val="00A10F32"/>
    <w:rsid w:val="00A1127A"/>
    <w:rsid w:val="00A24107"/>
    <w:rsid w:val="00A316B3"/>
    <w:rsid w:val="00A34D87"/>
    <w:rsid w:val="00A45D4D"/>
    <w:rsid w:val="00A53734"/>
    <w:rsid w:val="00A53D65"/>
    <w:rsid w:val="00A543A2"/>
    <w:rsid w:val="00A7062B"/>
    <w:rsid w:val="00A82774"/>
    <w:rsid w:val="00A95052"/>
    <w:rsid w:val="00AA101E"/>
    <w:rsid w:val="00AA4CD9"/>
    <w:rsid w:val="00AE147A"/>
    <w:rsid w:val="00AE5284"/>
    <w:rsid w:val="00B01E54"/>
    <w:rsid w:val="00B7511A"/>
    <w:rsid w:val="00B8104B"/>
    <w:rsid w:val="00B96C09"/>
    <w:rsid w:val="00BB17CE"/>
    <w:rsid w:val="00BB1C64"/>
    <w:rsid w:val="00BB7AB1"/>
    <w:rsid w:val="00BF6399"/>
    <w:rsid w:val="00C036FE"/>
    <w:rsid w:val="00C044BD"/>
    <w:rsid w:val="00C04C64"/>
    <w:rsid w:val="00C10DA8"/>
    <w:rsid w:val="00C13EAE"/>
    <w:rsid w:val="00C15293"/>
    <w:rsid w:val="00C2208B"/>
    <w:rsid w:val="00C50DDE"/>
    <w:rsid w:val="00C57B4E"/>
    <w:rsid w:val="00C67A60"/>
    <w:rsid w:val="00C946A6"/>
    <w:rsid w:val="00D02650"/>
    <w:rsid w:val="00D279EC"/>
    <w:rsid w:val="00D31090"/>
    <w:rsid w:val="00D7377D"/>
    <w:rsid w:val="00D909D4"/>
    <w:rsid w:val="00DC68B4"/>
    <w:rsid w:val="00DE779C"/>
    <w:rsid w:val="00DF694E"/>
    <w:rsid w:val="00E32EFE"/>
    <w:rsid w:val="00E70DB4"/>
    <w:rsid w:val="00E70F26"/>
    <w:rsid w:val="00E7644B"/>
    <w:rsid w:val="00EB44F7"/>
    <w:rsid w:val="00EF06D2"/>
    <w:rsid w:val="00EF2D9B"/>
    <w:rsid w:val="00EF345D"/>
    <w:rsid w:val="00F37F02"/>
    <w:rsid w:val="00F676C1"/>
    <w:rsid w:val="00F80057"/>
    <w:rsid w:val="00F95384"/>
    <w:rsid w:val="00FB6B33"/>
    <w:rsid w:val="00FB6FB4"/>
    <w:rsid w:val="00FE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FA8CC4"/>
  <w15:docId w15:val="{D749BE91-988C-494A-B8F2-F635DFFE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70AE"/>
    <w:pPr>
      <w:spacing w:after="200" w:line="276" w:lineRule="auto"/>
      <w:jc w:val="both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3D70AE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D70AE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537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537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D70AE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D70AE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B751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51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511A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51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511A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3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734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A537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A537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evize">
    <w:name w:val="Revision"/>
    <w:hidden/>
    <w:uiPriority w:val="99"/>
    <w:semiHidden/>
    <w:rsid w:val="00A543A2"/>
    <w:pPr>
      <w:spacing w:after="0" w:line="240" w:lineRule="auto"/>
    </w:pPr>
    <w:rPr>
      <w:rFonts w:ascii="Calibri Light" w:hAnsi="Calibri Light"/>
    </w:rPr>
  </w:style>
  <w:style w:type="character" w:styleId="Nevyeenzmnka">
    <w:name w:val="Unresolved Mention"/>
    <w:basedOn w:val="Standardnpsmoodstavce"/>
    <w:uiPriority w:val="99"/>
    <w:semiHidden/>
    <w:unhideWhenUsed/>
    <w:rsid w:val="00355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cr.cz/vyznamne-vysledky/ceny-predsedy-grantove-agentury-ceske-republiky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ojtech.janu@gacr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rka.dockalova@gacr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acr.cz/cp2021-podklady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C9A93-6BB5-4D4B-8529-3EBF929C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Dočkalová</dc:creator>
  <cp:keywords/>
  <dc:description/>
  <cp:lastModifiedBy>Šárka Dočkalová</cp:lastModifiedBy>
  <cp:revision>4</cp:revision>
  <dcterms:created xsi:type="dcterms:W3CDTF">2021-09-23T09:35:00Z</dcterms:created>
  <dcterms:modified xsi:type="dcterms:W3CDTF">2021-09-28T17:28:00Z</dcterms:modified>
</cp:coreProperties>
</file>